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20270B">
      <w:pPr>
        <w:spacing w:line="240" w:lineRule="auto"/>
        <w:jc w:val="center"/>
        <w:rPr>
          <w:rFonts w:hint="eastAsia" w:ascii="方正大标宋简体" w:hAnsi="方正大标宋简体" w:eastAsia="方正大标宋简体" w:cs="方正大标宋简体"/>
          <w:sz w:val="48"/>
          <w:szCs w:val="56"/>
          <w:highlight w:val="none"/>
          <w:lang w:val="en-US" w:eastAsia="zh-CN"/>
        </w:rPr>
      </w:pPr>
    </w:p>
    <w:p w14:paraId="079B8962">
      <w:pPr>
        <w:spacing w:line="240" w:lineRule="auto"/>
        <w:jc w:val="center"/>
        <w:rPr>
          <w:rFonts w:hint="eastAsia" w:ascii="方正大标宋简体" w:hAnsi="方正大标宋简体" w:eastAsia="方正大标宋简体" w:cs="方正大标宋简体"/>
          <w:sz w:val="48"/>
          <w:szCs w:val="56"/>
          <w:highlight w:val="none"/>
          <w:lang w:val="en-US" w:eastAsia="zh-CN"/>
        </w:rPr>
      </w:pPr>
    </w:p>
    <w:p w14:paraId="2429C029">
      <w:pPr>
        <w:spacing w:line="240" w:lineRule="auto"/>
        <w:jc w:val="center"/>
        <w:rPr>
          <w:rFonts w:hint="eastAsia" w:ascii="方正大标宋简体" w:hAnsi="方正大标宋简体" w:eastAsia="方正大标宋简体" w:cs="方正大标宋简体"/>
          <w:sz w:val="48"/>
          <w:szCs w:val="56"/>
          <w:highlight w:val="none"/>
          <w:lang w:val="en-US" w:eastAsia="zh-CN"/>
        </w:rPr>
      </w:pPr>
    </w:p>
    <w:p w14:paraId="6DA7E7D5">
      <w:pPr>
        <w:spacing w:line="240" w:lineRule="auto"/>
        <w:jc w:val="center"/>
        <w:rPr>
          <w:rFonts w:hint="eastAsia" w:ascii="方正大标宋简体" w:hAnsi="方正大标宋简体" w:eastAsia="方正大标宋简体" w:cs="方正大标宋简体"/>
          <w:sz w:val="48"/>
          <w:szCs w:val="56"/>
          <w:highlight w:val="none"/>
          <w:lang w:val="en-US" w:eastAsia="zh-CN"/>
        </w:rPr>
      </w:pPr>
    </w:p>
    <w:p w14:paraId="64768908">
      <w:pPr>
        <w:spacing w:line="240" w:lineRule="auto"/>
        <w:jc w:val="center"/>
        <w:rPr>
          <w:rFonts w:hint="eastAsia" w:ascii="方正大标宋简体" w:hAnsi="方正大标宋简体" w:eastAsia="方正大标宋简体" w:cs="方正大标宋简体"/>
          <w:sz w:val="48"/>
          <w:szCs w:val="56"/>
          <w:highlight w:val="none"/>
          <w:lang w:val="en-US" w:eastAsia="zh-CN"/>
        </w:rPr>
      </w:pPr>
    </w:p>
    <w:p w14:paraId="095EAD6C">
      <w:pPr>
        <w:spacing w:line="240" w:lineRule="auto"/>
        <w:jc w:val="center"/>
        <w:rPr>
          <w:rFonts w:hint="eastAsia" w:ascii="方正大标宋简体" w:hAnsi="方正大标宋简体" w:eastAsia="方正大标宋简体" w:cs="方正大标宋简体"/>
          <w:sz w:val="48"/>
          <w:szCs w:val="56"/>
          <w:highlight w:val="none"/>
          <w:lang w:val="en-US" w:eastAsia="zh-CN"/>
        </w:rPr>
      </w:pPr>
    </w:p>
    <w:p w14:paraId="5A20653A">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方正大标宋简体" w:hAnsi="方正大标宋简体" w:eastAsia="方正大标宋简体" w:cs="方正大标宋简体"/>
          <w:sz w:val="48"/>
          <w:szCs w:val="56"/>
          <w:highlight w:val="none"/>
          <w:lang w:val="en-US" w:eastAsia="zh-CN"/>
        </w:rPr>
      </w:pPr>
      <w:r>
        <w:rPr>
          <w:rFonts w:hint="eastAsia" w:ascii="方正大标宋简体" w:hAnsi="方正大标宋简体" w:eastAsia="方正大标宋简体" w:cs="方正大标宋简体"/>
          <w:sz w:val="48"/>
          <w:szCs w:val="56"/>
          <w:highlight w:val="none"/>
          <w:lang w:val="en-US" w:eastAsia="zh-CN"/>
        </w:rPr>
        <w:t>第2章</w:t>
      </w:r>
    </w:p>
    <w:p w14:paraId="360FBC60">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方正大标宋简体" w:hAnsi="方正大标宋简体" w:eastAsia="方正大标宋简体" w:cs="方正大标宋简体"/>
          <w:sz w:val="48"/>
          <w:szCs w:val="56"/>
          <w:highlight w:val="none"/>
          <w:lang w:val="en-US" w:eastAsia="zh-CN"/>
        </w:rPr>
      </w:pPr>
      <w:r>
        <w:rPr>
          <w:rFonts w:hint="eastAsia" w:ascii="方正大标宋简体" w:hAnsi="方正大标宋简体" w:eastAsia="方正大标宋简体" w:cs="方正大标宋简体"/>
          <w:sz w:val="48"/>
          <w:szCs w:val="56"/>
          <w:highlight w:val="none"/>
          <w:lang w:val="en-US" w:eastAsia="zh-CN"/>
        </w:rPr>
        <w:t>视觉感知与认知</w:t>
      </w:r>
    </w:p>
    <w:p w14:paraId="22BCB48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13" w:afterLines="100" w:afterAutospacing="0" w:line="480" w:lineRule="auto"/>
        <w:ind w:left="0" w:right="0" w:firstLine="0" w:firstLineChars="0"/>
        <w:jc w:val="both"/>
        <w:textAlignment w:val="auto"/>
        <w:rPr>
          <w:i w:val="0"/>
          <w:iCs w:val="0"/>
          <w:caps w:val="0"/>
          <w:color w:val="auto"/>
          <w:spacing w:val="0"/>
          <w:sz w:val="36"/>
          <w:szCs w:val="36"/>
          <w:highlight w:val="none"/>
          <w:shd w:val="clear" w:fill="FFFFFF"/>
        </w:rPr>
        <w:sectPr>
          <w:pgSz w:w="11906" w:h="16838"/>
          <w:pgMar w:top="1440" w:right="1800" w:bottom="1440" w:left="1800" w:header="851" w:footer="992" w:gutter="0"/>
          <w:cols w:space="425" w:num="1"/>
          <w:docGrid w:type="lines" w:linePitch="312" w:charSpace="0"/>
        </w:sectPr>
      </w:pPr>
    </w:p>
    <w:p w14:paraId="430473A9">
      <w:pPr>
        <w:pStyle w:val="2"/>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sz w:val="32"/>
          <w:szCs w:val="40"/>
          <w:highlight w:val="none"/>
          <w:lang w:val="en-US" w:eastAsia="zh-CN"/>
        </w:rPr>
      </w:pPr>
      <w:r>
        <w:rPr>
          <w:rFonts w:hint="eastAsia"/>
          <w:sz w:val="32"/>
          <w:szCs w:val="40"/>
          <w:highlight w:val="none"/>
          <w:lang w:val="en-US" w:eastAsia="zh-CN"/>
        </w:rPr>
        <w:t>2.1 视觉感知与认知概述</w:t>
      </w:r>
    </w:p>
    <w:tbl>
      <w:tblPr>
        <w:tblStyle w:val="7"/>
        <w:tblW w:w="5167" w:type="pct"/>
        <w:tblInd w:w="-1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8"/>
        <w:gridCol w:w="2537"/>
        <w:gridCol w:w="1575"/>
        <w:gridCol w:w="2037"/>
        <w:gridCol w:w="1420"/>
      </w:tblGrid>
      <w:tr w14:paraId="56F2D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703" w:type="pct"/>
            <w:vAlign w:val="center"/>
          </w:tcPr>
          <w:p w14:paraId="5E4716FC">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学校</w:t>
            </w:r>
          </w:p>
        </w:tc>
        <w:tc>
          <w:tcPr>
            <w:tcW w:w="1440" w:type="pct"/>
            <w:vAlign w:val="center"/>
          </w:tcPr>
          <w:p w14:paraId="6966ACBE">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lang w:val="en-US" w:eastAsia="zh-CN"/>
              </w:rPr>
              <w:t>******</w:t>
            </w:r>
            <w:r>
              <w:rPr>
                <w:rFonts w:hint="eastAsia" w:ascii="仿宋" w:hAnsi="仿宋" w:eastAsia="仿宋" w:cs="仿宋"/>
                <w:sz w:val="24"/>
                <w:szCs w:val="20"/>
                <w:highlight w:val="none"/>
              </w:rPr>
              <w:t>大学</w:t>
            </w:r>
          </w:p>
        </w:tc>
        <w:tc>
          <w:tcPr>
            <w:tcW w:w="894" w:type="pct"/>
            <w:vAlign w:val="center"/>
          </w:tcPr>
          <w:p w14:paraId="72289D68">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任课教师</w:t>
            </w:r>
          </w:p>
        </w:tc>
        <w:tc>
          <w:tcPr>
            <w:tcW w:w="1961" w:type="pct"/>
            <w:gridSpan w:val="2"/>
            <w:vAlign w:val="center"/>
          </w:tcPr>
          <w:p w14:paraId="02313EC9">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w:t>
            </w:r>
          </w:p>
        </w:tc>
      </w:tr>
      <w:tr w14:paraId="70BFD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703" w:type="pct"/>
            <w:vAlign w:val="center"/>
          </w:tcPr>
          <w:p w14:paraId="64FFFF75">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授课</w:t>
            </w:r>
          </w:p>
          <w:p w14:paraId="6D46DDDC">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题目</w:t>
            </w:r>
          </w:p>
        </w:tc>
        <w:tc>
          <w:tcPr>
            <w:tcW w:w="2334" w:type="pct"/>
            <w:gridSpan w:val="2"/>
            <w:vAlign w:val="center"/>
          </w:tcPr>
          <w:p w14:paraId="36423D40">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视觉感知与认知概述</w:t>
            </w:r>
          </w:p>
        </w:tc>
        <w:tc>
          <w:tcPr>
            <w:tcW w:w="1156" w:type="pct"/>
            <w:vAlign w:val="center"/>
          </w:tcPr>
          <w:p w14:paraId="18CEDE06">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授    课</w:t>
            </w:r>
          </w:p>
          <w:p w14:paraId="2ED72965">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时间长度</w:t>
            </w:r>
          </w:p>
        </w:tc>
        <w:tc>
          <w:tcPr>
            <w:tcW w:w="805" w:type="pct"/>
            <w:vAlign w:val="center"/>
          </w:tcPr>
          <w:p w14:paraId="7998A381">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lang w:eastAsia="zh-CN"/>
              </w:rPr>
            </w:pPr>
            <w:r>
              <w:rPr>
                <w:rFonts w:hint="eastAsia" w:ascii="仿宋" w:hAnsi="仿宋" w:eastAsia="仿宋" w:cs="仿宋"/>
                <w:sz w:val="24"/>
                <w:szCs w:val="20"/>
                <w:highlight w:val="none"/>
                <w:u w:val="single"/>
              </w:rPr>
              <w:t xml:space="preserve">  </w:t>
            </w:r>
            <w:r>
              <w:rPr>
                <w:rFonts w:hint="eastAsia" w:ascii="仿宋" w:hAnsi="仿宋" w:eastAsia="仿宋" w:cs="仿宋"/>
                <w:sz w:val="24"/>
                <w:szCs w:val="20"/>
                <w:highlight w:val="none"/>
                <w:u w:val="single"/>
                <w:lang w:val="en-US" w:eastAsia="zh-CN"/>
              </w:rPr>
              <w:t>2</w:t>
            </w:r>
            <w:r>
              <w:rPr>
                <w:rFonts w:hint="eastAsia" w:ascii="仿宋" w:hAnsi="仿宋" w:eastAsia="仿宋" w:cs="仿宋"/>
                <w:sz w:val="24"/>
                <w:szCs w:val="20"/>
                <w:highlight w:val="none"/>
                <w:u w:val="single"/>
              </w:rPr>
              <w:t xml:space="preserve">  </w:t>
            </w:r>
            <w:r>
              <w:rPr>
                <w:rFonts w:hint="eastAsia" w:ascii="仿宋" w:hAnsi="仿宋" w:eastAsia="仿宋" w:cs="仿宋"/>
                <w:sz w:val="24"/>
                <w:szCs w:val="20"/>
                <w:highlight w:val="none"/>
                <w:lang w:val="en-US" w:eastAsia="zh-CN"/>
              </w:rPr>
              <w:t>学时</w:t>
            </w:r>
          </w:p>
        </w:tc>
      </w:tr>
      <w:tr w14:paraId="3FEF7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703" w:type="pct"/>
            <w:vAlign w:val="center"/>
          </w:tcPr>
          <w:p w14:paraId="35BD720E">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所用教材</w:t>
            </w:r>
          </w:p>
        </w:tc>
        <w:tc>
          <w:tcPr>
            <w:tcW w:w="4296" w:type="pct"/>
            <w:gridSpan w:val="4"/>
            <w:vAlign w:val="center"/>
          </w:tcPr>
          <w:p w14:paraId="167A8F49">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lang w:val="en-US" w:eastAsia="zh-CN"/>
              </w:rPr>
            </w:pPr>
            <w:r>
              <w:rPr>
                <w:rFonts w:hint="eastAsia" w:cs="仿宋"/>
                <w:sz w:val="24"/>
                <w:szCs w:val="20"/>
                <w:highlight w:val="none"/>
                <w:lang w:val="en-US" w:eastAsia="zh-CN"/>
              </w:rPr>
              <w:t>张荣光 郭改文主编</w:t>
            </w:r>
            <w:r>
              <w:rPr>
                <w:rFonts w:hint="eastAsia" w:ascii="仿宋" w:hAnsi="仿宋" w:eastAsia="仿宋" w:cs="仿宋"/>
                <w:sz w:val="24"/>
                <w:szCs w:val="20"/>
                <w:highlight w:val="none"/>
              </w:rPr>
              <w:t>《数据可视化》上海交通大学出版社，202</w:t>
            </w:r>
            <w:r>
              <w:rPr>
                <w:rFonts w:hint="eastAsia" w:cs="仿宋"/>
                <w:sz w:val="24"/>
                <w:szCs w:val="20"/>
                <w:highlight w:val="none"/>
                <w:lang w:val="en-US" w:eastAsia="zh-CN"/>
              </w:rPr>
              <w:t>5</w:t>
            </w:r>
            <w:r>
              <w:rPr>
                <w:rFonts w:hint="eastAsia" w:ascii="仿宋" w:hAnsi="仿宋" w:eastAsia="仿宋" w:cs="仿宋"/>
                <w:sz w:val="24"/>
                <w:szCs w:val="20"/>
                <w:highlight w:val="none"/>
              </w:rPr>
              <w:t>.</w:t>
            </w:r>
            <w:r>
              <w:rPr>
                <w:rFonts w:hint="eastAsia" w:cs="仿宋"/>
                <w:sz w:val="24"/>
                <w:szCs w:val="20"/>
                <w:highlight w:val="none"/>
                <w:lang w:val="en-US" w:eastAsia="zh-CN"/>
              </w:rPr>
              <w:t>4</w:t>
            </w:r>
          </w:p>
        </w:tc>
      </w:tr>
      <w:tr w14:paraId="46433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703" w:type="pct"/>
            <w:vAlign w:val="center"/>
          </w:tcPr>
          <w:p w14:paraId="42B613C4">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w:t>
            </w:r>
          </w:p>
          <w:p w14:paraId="46C23FB1">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目标</w:t>
            </w:r>
          </w:p>
        </w:tc>
        <w:tc>
          <w:tcPr>
            <w:tcW w:w="4296" w:type="pct"/>
            <w:gridSpan w:val="4"/>
            <w:vAlign w:val="center"/>
          </w:tcPr>
          <w:p w14:paraId="5440D48A">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bCs/>
                <w:sz w:val="24"/>
                <w:szCs w:val="20"/>
                <w:highlight w:val="none"/>
              </w:rPr>
              <w:t>知识目标</w:t>
            </w:r>
          </w:p>
          <w:p w14:paraId="7471F0D8">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cs="仿宋"/>
                <w:b w:val="0"/>
                <w:bCs w:val="0"/>
                <w:sz w:val="24"/>
                <w:szCs w:val="20"/>
                <w:highlight w:val="none"/>
                <w:lang w:val="en-US" w:eastAsia="zh-CN"/>
              </w:rPr>
              <w:t>1</w:t>
            </w:r>
            <w:r>
              <w:rPr>
                <w:rFonts w:hint="eastAsia" w:ascii="仿宋" w:hAnsi="仿宋" w:eastAsia="仿宋" w:cs="仿宋"/>
                <w:b w:val="0"/>
                <w:bCs w:val="0"/>
                <w:sz w:val="24"/>
                <w:szCs w:val="20"/>
                <w:highlight w:val="none"/>
              </w:rPr>
              <w:t>.了解视觉感知与认知。</w:t>
            </w:r>
          </w:p>
          <w:p w14:paraId="64F3BC88">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val="0"/>
                <w:bCs w:val="0"/>
                <w:sz w:val="24"/>
                <w:szCs w:val="20"/>
                <w:highlight w:val="none"/>
              </w:rPr>
              <w:t>2 了解色彩空间。</w:t>
            </w:r>
          </w:p>
          <w:p w14:paraId="358D8BEF">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val="0"/>
                <w:bCs w:val="0"/>
                <w:sz w:val="24"/>
                <w:szCs w:val="20"/>
                <w:highlight w:val="none"/>
              </w:rPr>
              <w:t>3 了解视觉编码原则。</w:t>
            </w:r>
          </w:p>
          <w:p w14:paraId="32031F18">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能力目标</w:t>
            </w:r>
          </w:p>
          <w:p w14:paraId="27F42F08">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val="0"/>
                <w:bCs w:val="0"/>
                <w:sz w:val="24"/>
                <w:szCs w:val="20"/>
                <w:highlight w:val="none"/>
              </w:rPr>
              <w:t>1.理解视觉感知</w:t>
            </w:r>
            <w:r>
              <w:rPr>
                <w:rFonts w:hint="eastAsia" w:cs="仿宋"/>
                <w:b w:val="0"/>
                <w:bCs w:val="0"/>
                <w:sz w:val="24"/>
                <w:szCs w:val="20"/>
                <w:highlight w:val="none"/>
                <w:lang w:val="en-US" w:eastAsia="zh-CN"/>
              </w:rPr>
              <w:t>与认知</w:t>
            </w:r>
            <w:r>
              <w:rPr>
                <w:rFonts w:hint="eastAsia" w:ascii="仿宋" w:hAnsi="仿宋" w:eastAsia="仿宋" w:cs="仿宋"/>
                <w:b w:val="0"/>
                <w:bCs w:val="0"/>
                <w:sz w:val="24"/>
                <w:szCs w:val="20"/>
                <w:highlight w:val="none"/>
              </w:rPr>
              <w:t>基本原理和方法。</w:t>
            </w:r>
          </w:p>
          <w:p w14:paraId="3B44744B">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val="0"/>
                <w:bCs w:val="0"/>
                <w:sz w:val="24"/>
                <w:szCs w:val="20"/>
                <w:highlight w:val="none"/>
              </w:rPr>
              <w:t>2.能够提升自己的视觉编码能力。</w:t>
            </w:r>
          </w:p>
          <w:p w14:paraId="301892E6">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素养目标</w:t>
            </w:r>
          </w:p>
          <w:p w14:paraId="4E4174B9">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val="0"/>
                <w:bCs w:val="0"/>
                <w:sz w:val="24"/>
                <w:szCs w:val="20"/>
                <w:highlight w:val="none"/>
              </w:rPr>
              <w:t>1.熟悉视觉感知</w:t>
            </w:r>
            <w:r>
              <w:rPr>
                <w:rFonts w:hint="eastAsia" w:cs="仿宋"/>
                <w:b w:val="0"/>
                <w:bCs w:val="0"/>
                <w:sz w:val="24"/>
                <w:szCs w:val="20"/>
                <w:highlight w:val="none"/>
                <w:lang w:val="en-US" w:eastAsia="zh-CN"/>
              </w:rPr>
              <w:t>与认知</w:t>
            </w:r>
            <w:r>
              <w:rPr>
                <w:rFonts w:hint="eastAsia" w:ascii="仿宋" w:hAnsi="仿宋" w:eastAsia="仿宋" w:cs="仿宋"/>
                <w:b w:val="0"/>
                <w:bCs w:val="0"/>
                <w:sz w:val="24"/>
                <w:szCs w:val="20"/>
                <w:highlight w:val="none"/>
              </w:rPr>
              <w:t>的思维方式，具备融会贯通的能力，能将所学知识灵活运用到数据分析的实践中；</w:t>
            </w:r>
          </w:p>
          <w:p w14:paraId="040F8055">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kern w:val="0"/>
                <w:sz w:val="22"/>
                <w:szCs w:val="22"/>
                <w:highlight w:val="none"/>
              </w:rPr>
            </w:pPr>
            <w:r>
              <w:rPr>
                <w:rFonts w:hint="eastAsia" w:cs="仿宋"/>
                <w:b w:val="0"/>
                <w:bCs w:val="0"/>
                <w:sz w:val="24"/>
                <w:szCs w:val="20"/>
                <w:highlight w:val="none"/>
                <w:lang w:val="en-US" w:eastAsia="zh-CN"/>
              </w:rPr>
              <w:t>2.</w:t>
            </w:r>
            <w:r>
              <w:rPr>
                <w:rFonts w:hint="eastAsia" w:ascii="仿宋" w:hAnsi="仿宋" w:eastAsia="仿宋" w:cs="仿宋"/>
                <w:b w:val="0"/>
                <w:bCs w:val="0"/>
                <w:sz w:val="24"/>
                <w:szCs w:val="20"/>
                <w:highlight w:val="none"/>
              </w:rPr>
              <w:t>培养学生探究问题、归纳总结、独立思考以及创新等能力；提升学生的团队协作、专业自信心、持之以恒、积极进取、自强不息的精神素质。</w:t>
            </w:r>
          </w:p>
        </w:tc>
      </w:tr>
      <w:tr w14:paraId="00D25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703" w:type="pct"/>
            <w:vAlign w:val="center"/>
          </w:tcPr>
          <w:p w14:paraId="42967AE0">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w:t>
            </w:r>
          </w:p>
          <w:p w14:paraId="570E0FD1">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重点</w:t>
            </w:r>
          </w:p>
        </w:tc>
        <w:tc>
          <w:tcPr>
            <w:tcW w:w="4296" w:type="pct"/>
            <w:gridSpan w:val="4"/>
            <w:vAlign w:val="center"/>
          </w:tcPr>
          <w:p w14:paraId="4AC5A455">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firstLine="0" w:firstLineChars="0"/>
              <w:textAlignment w:val="auto"/>
              <w:rPr>
                <w:rFonts w:hint="default" w:ascii="仿宋" w:hAnsi="仿宋" w:eastAsia="仿宋" w:cs="仿宋"/>
                <w:kern w:val="0"/>
                <w:sz w:val="22"/>
                <w:szCs w:val="22"/>
                <w:highlight w:val="none"/>
                <w:lang w:val="en-US"/>
              </w:rPr>
            </w:pPr>
            <w:r>
              <w:rPr>
                <w:rFonts w:hint="eastAsia" w:cs="仿宋"/>
                <w:sz w:val="24"/>
                <w:szCs w:val="24"/>
                <w:highlight w:val="none"/>
                <w:lang w:val="en-US" w:eastAsia="zh-CN"/>
              </w:rPr>
              <w:t>如何认识、了解数据可视化的含义</w:t>
            </w:r>
          </w:p>
        </w:tc>
      </w:tr>
      <w:tr w14:paraId="0D6C2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3" w:type="pct"/>
            <w:vAlign w:val="center"/>
          </w:tcPr>
          <w:p w14:paraId="03E12044">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w:t>
            </w:r>
          </w:p>
          <w:p w14:paraId="11133D67">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难点</w:t>
            </w:r>
          </w:p>
        </w:tc>
        <w:tc>
          <w:tcPr>
            <w:tcW w:w="4296" w:type="pct"/>
            <w:gridSpan w:val="4"/>
            <w:vAlign w:val="center"/>
          </w:tcPr>
          <w:p w14:paraId="355CC7A8">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textAlignment w:val="auto"/>
              <w:rPr>
                <w:rFonts w:hint="default" w:ascii="仿宋" w:hAnsi="仿宋" w:eastAsia="仿宋" w:cs="仿宋"/>
                <w:kern w:val="0"/>
                <w:sz w:val="22"/>
                <w:szCs w:val="22"/>
                <w:highlight w:val="none"/>
                <w:lang w:val="en-US"/>
              </w:rPr>
            </w:pPr>
            <w:r>
              <w:rPr>
                <w:rFonts w:hint="eastAsia" w:cs="仿宋"/>
                <w:sz w:val="24"/>
                <w:szCs w:val="24"/>
                <w:highlight w:val="none"/>
                <w:lang w:val="en-US" w:eastAsia="zh-CN"/>
              </w:rPr>
              <w:t>带领学生理解可视化的基本释义</w:t>
            </w:r>
          </w:p>
        </w:tc>
      </w:tr>
      <w:tr w14:paraId="16370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3" w:type="pct"/>
            <w:vAlign w:val="center"/>
          </w:tcPr>
          <w:p w14:paraId="0B27E226">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w:t>
            </w:r>
          </w:p>
          <w:p w14:paraId="7C6B1423">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方法</w:t>
            </w:r>
          </w:p>
        </w:tc>
        <w:tc>
          <w:tcPr>
            <w:tcW w:w="4296" w:type="pct"/>
            <w:gridSpan w:val="4"/>
            <w:vAlign w:val="center"/>
          </w:tcPr>
          <w:p w14:paraId="71647297">
            <w:pPr>
              <w:pStyle w:val="6"/>
              <w:keepNext w:val="0"/>
              <w:keepLines w:val="0"/>
              <w:pageBreakBefore w:val="0"/>
              <w:widowControl w:val="0"/>
              <w:kinsoku/>
              <w:wordWrap/>
              <w:overflowPunct/>
              <w:topLinePunct w:val="0"/>
              <w:autoSpaceDE/>
              <w:autoSpaceDN/>
              <w:bidi w:val="0"/>
              <w:adjustRightInd/>
              <w:snapToGrid/>
              <w:spacing w:after="0" w:afterLines="0" w:line="288" w:lineRule="auto"/>
              <w:ind w:left="0" w:leftChars="0" w:firstLine="0" w:firstLineChars="0"/>
              <w:jc w:val="left"/>
              <w:textAlignment w:val="auto"/>
              <w:rPr>
                <w:rFonts w:hint="eastAsia" w:ascii="仿宋" w:hAnsi="仿宋" w:eastAsia="仿宋" w:cs="仿宋"/>
                <w:sz w:val="24"/>
                <w:szCs w:val="20"/>
                <w:highlight w:val="none"/>
              </w:rPr>
            </w:pPr>
            <w:r>
              <w:rPr>
                <w:rFonts w:hint="eastAsia" w:cs="仿宋"/>
                <w:sz w:val="24"/>
                <w:szCs w:val="24"/>
                <w:highlight w:val="none"/>
                <w:lang w:val="en-US" w:eastAsia="zh-CN"/>
              </w:rPr>
              <w:t>主题引入法、问答法、讨论法</w:t>
            </w:r>
            <w:r>
              <w:rPr>
                <w:rFonts w:hint="eastAsia" w:ascii="仿宋" w:hAnsi="仿宋" w:eastAsia="仿宋" w:cs="仿宋"/>
                <w:sz w:val="24"/>
                <w:szCs w:val="24"/>
                <w:highlight w:val="none"/>
                <w:lang w:val="en-US" w:eastAsia="zh-CN"/>
              </w:rPr>
              <w:t>、案例教学、课后实践、答疑等。</w:t>
            </w:r>
          </w:p>
        </w:tc>
      </w:tr>
      <w:tr w14:paraId="09B60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trPr>
        <w:tc>
          <w:tcPr>
            <w:tcW w:w="703" w:type="pct"/>
            <w:vAlign w:val="center"/>
          </w:tcPr>
          <w:p w14:paraId="1C7EF576">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教学用具</w:t>
            </w:r>
          </w:p>
        </w:tc>
        <w:tc>
          <w:tcPr>
            <w:tcW w:w="4296" w:type="pct"/>
            <w:gridSpan w:val="4"/>
            <w:vAlign w:val="center"/>
          </w:tcPr>
          <w:p w14:paraId="358C9D93">
            <w:pPr>
              <w:pStyle w:val="6"/>
              <w:keepNext w:val="0"/>
              <w:keepLines w:val="0"/>
              <w:pageBreakBefore w:val="0"/>
              <w:widowControl w:val="0"/>
              <w:kinsoku/>
              <w:wordWrap/>
              <w:overflowPunct/>
              <w:topLinePunct w:val="0"/>
              <w:autoSpaceDE/>
              <w:autoSpaceDN/>
              <w:bidi w:val="0"/>
              <w:adjustRightInd/>
              <w:snapToGrid/>
              <w:spacing w:after="0" w:afterLines="0" w:line="288" w:lineRule="auto"/>
              <w:ind w:left="0" w:leftChars="0" w:firstLine="0" w:firstLineChars="0"/>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4"/>
                <w:highlight w:val="none"/>
                <w:lang w:val="en-US" w:eastAsia="zh-CN"/>
              </w:rPr>
              <w:t>课堂讲授、多媒体教学、课堂讨论</w:t>
            </w:r>
          </w:p>
        </w:tc>
      </w:tr>
      <w:tr w14:paraId="3F753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8" w:hRule="atLeast"/>
        </w:trPr>
        <w:tc>
          <w:tcPr>
            <w:tcW w:w="703" w:type="pct"/>
            <w:vAlign w:val="center"/>
          </w:tcPr>
          <w:p w14:paraId="6ED9BDC6">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教学设计</w:t>
            </w:r>
          </w:p>
        </w:tc>
        <w:tc>
          <w:tcPr>
            <w:tcW w:w="4296" w:type="pct"/>
            <w:gridSpan w:val="4"/>
            <w:vAlign w:val="center"/>
          </w:tcPr>
          <w:p w14:paraId="725C8DFD">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shd w:val="clear" w:fill="ADB9CA" w:themeFill="text2" w:themeFillTint="66"/>
              </w:rPr>
            </w:pPr>
            <w:r>
              <w:rPr>
                <w:rFonts w:hint="eastAsia" w:ascii="仿宋" w:hAnsi="仿宋" w:eastAsia="仿宋" w:cs="仿宋"/>
                <w:sz w:val="24"/>
                <w:szCs w:val="20"/>
                <w:highlight w:val="none"/>
                <w:shd w:val="clear" w:fill="ADB9CA" w:themeFill="text2" w:themeFillTint="66"/>
              </w:rPr>
              <w:t>第1节课：</w:t>
            </w:r>
          </w:p>
          <w:p w14:paraId="448535B5">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课前任务→考勤（2 min）→新课预热（10 min）→</w:t>
            </w:r>
            <w:r>
              <w:rPr>
                <w:rFonts w:hint="eastAsia" w:ascii="仿宋" w:hAnsi="仿宋" w:eastAsia="仿宋" w:cs="仿宋"/>
                <w:sz w:val="24"/>
                <w:szCs w:val="20"/>
                <w:highlight w:val="none"/>
                <w:lang w:val="en-US" w:eastAsia="zh-CN"/>
              </w:rPr>
              <w:t>知识讲解</w:t>
            </w:r>
            <w:r>
              <w:rPr>
                <w:rFonts w:hint="eastAsia" w:ascii="仿宋" w:hAnsi="仿宋" w:eastAsia="仿宋" w:cs="仿宋"/>
                <w:sz w:val="24"/>
                <w:szCs w:val="20"/>
                <w:highlight w:val="none"/>
              </w:rPr>
              <w:t>（</w:t>
            </w:r>
            <w:r>
              <w:rPr>
                <w:rFonts w:hint="eastAsia" w:cs="仿宋"/>
                <w:sz w:val="24"/>
                <w:szCs w:val="20"/>
                <w:highlight w:val="none"/>
                <w:lang w:val="en-US" w:eastAsia="zh-CN"/>
              </w:rPr>
              <w:t>30</w:t>
            </w:r>
            <w:r>
              <w:rPr>
                <w:rFonts w:hint="eastAsia" w:ascii="仿宋" w:hAnsi="仿宋" w:eastAsia="仿宋" w:cs="仿宋"/>
                <w:sz w:val="24"/>
                <w:szCs w:val="20"/>
                <w:highlight w:val="none"/>
              </w:rPr>
              <w:t xml:space="preserve"> min）→ 课堂</w:t>
            </w:r>
            <w:r>
              <w:rPr>
                <w:rFonts w:hint="eastAsia" w:cs="仿宋"/>
                <w:sz w:val="24"/>
                <w:szCs w:val="20"/>
                <w:highlight w:val="none"/>
                <w:lang w:val="en-US" w:eastAsia="zh-CN"/>
              </w:rPr>
              <w:t>小结</w:t>
            </w:r>
            <w:r>
              <w:rPr>
                <w:rFonts w:hint="eastAsia" w:ascii="仿宋" w:hAnsi="仿宋" w:eastAsia="仿宋" w:cs="仿宋"/>
                <w:sz w:val="24"/>
                <w:szCs w:val="20"/>
                <w:highlight w:val="none"/>
              </w:rPr>
              <w:t>（</w:t>
            </w:r>
            <w:r>
              <w:rPr>
                <w:rFonts w:hint="eastAsia" w:cs="仿宋"/>
                <w:sz w:val="24"/>
                <w:szCs w:val="20"/>
                <w:highlight w:val="none"/>
                <w:lang w:val="en-US" w:eastAsia="zh-CN"/>
              </w:rPr>
              <w:t>3</w:t>
            </w:r>
            <w:r>
              <w:rPr>
                <w:rFonts w:hint="eastAsia" w:ascii="仿宋" w:hAnsi="仿宋" w:eastAsia="仿宋" w:cs="仿宋"/>
                <w:sz w:val="24"/>
                <w:szCs w:val="20"/>
                <w:highlight w:val="none"/>
              </w:rPr>
              <w:t xml:space="preserve"> min）</w:t>
            </w:r>
          </w:p>
          <w:p w14:paraId="4406B554">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shd w:val="clear" w:fill="ADB9CA" w:themeFill="text2" w:themeFillTint="66"/>
              </w:rPr>
            </w:pPr>
            <w:r>
              <w:rPr>
                <w:rFonts w:hint="eastAsia" w:ascii="仿宋" w:hAnsi="仿宋" w:eastAsia="仿宋" w:cs="仿宋"/>
                <w:sz w:val="24"/>
                <w:szCs w:val="20"/>
                <w:highlight w:val="none"/>
                <w:shd w:val="clear" w:fill="ADB9CA" w:themeFill="text2" w:themeFillTint="66"/>
              </w:rPr>
              <w:t>第2节课：</w:t>
            </w:r>
          </w:p>
          <w:p w14:paraId="6CBD1BC0">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4"/>
                <w:highlight w:val="none"/>
              </w:rPr>
            </w:pPr>
            <w:r>
              <w:rPr>
                <w:rFonts w:hint="eastAsia" w:ascii="仿宋" w:hAnsi="仿宋" w:eastAsia="仿宋" w:cs="仿宋"/>
                <w:sz w:val="24"/>
                <w:szCs w:val="20"/>
                <w:highlight w:val="none"/>
                <w:lang w:val="en-US" w:eastAsia="zh-CN"/>
              </w:rPr>
              <w:t>话题导入</w:t>
            </w:r>
            <w:r>
              <w:rPr>
                <w:rFonts w:hint="eastAsia" w:ascii="仿宋" w:hAnsi="仿宋" w:eastAsia="仿宋" w:cs="仿宋"/>
                <w:sz w:val="24"/>
                <w:szCs w:val="20"/>
                <w:highlight w:val="none"/>
              </w:rPr>
              <w:t>（10 min）</w:t>
            </w:r>
            <w:r>
              <w:rPr>
                <w:rFonts w:hint="eastAsia" w:ascii="仿宋" w:hAnsi="仿宋" w:eastAsia="仿宋" w:cs="仿宋"/>
                <w:sz w:val="24"/>
                <w:szCs w:val="20"/>
                <w:highlight w:val="none"/>
                <w:lang w:val="en-US" w:eastAsia="zh-CN"/>
              </w:rPr>
              <w:t>→知识讲解</w:t>
            </w:r>
            <w:r>
              <w:rPr>
                <w:rFonts w:hint="eastAsia" w:ascii="仿宋" w:hAnsi="仿宋" w:eastAsia="仿宋" w:cs="仿宋"/>
                <w:sz w:val="24"/>
                <w:szCs w:val="20"/>
                <w:highlight w:val="none"/>
              </w:rPr>
              <w:t>（</w:t>
            </w:r>
            <w:r>
              <w:rPr>
                <w:rFonts w:hint="eastAsia" w:cs="仿宋"/>
                <w:sz w:val="24"/>
                <w:szCs w:val="20"/>
                <w:highlight w:val="none"/>
                <w:lang w:val="en-US" w:eastAsia="zh-CN"/>
              </w:rPr>
              <w:t>25</w:t>
            </w:r>
            <w:r>
              <w:rPr>
                <w:rFonts w:hint="eastAsia" w:ascii="仿宋" w:hAnsi="仿宋" w:eastAsia="仿宋" w:cs="仿宋"/>
                <w:sz w:val="24"/>
                <w:szCs w:val="20"/>
                <w:highlight w:val="none"/>
              </w:rPr>
              <w:t xml:space="preserve"> min）→课堂</w:t>
            </w:r>
            <w:r>
              <w:rPr>
                <w:rFonts w:hint="eastAsia" w:cs="仿宋"/>
                <w:sz w:val="24"/>
                <w:szCs w:val="20"/>
                <w:highlight w:val="none"/>
                <w:lang w:val="en-US" w:eastAsia="zh-CN"/>
              </w:rPr>
              <w:t>讨论</w:t>
            </w:r>
            <w:r>
              <w:rPr>
                <w:rFonts w:hint="eastAsia" w:ascii="仿宋" w:hAnsi="仿宋" w:eastAsia="仿宋" w:cs="仿宋"/>
                <w:sz w:val="24"/>
                <w:szCs w:val="20"/>
                <w:highlight w:val="none"/>
              </w:rPr>
              <w:t>（</w:t>
            </w:r>
            <w:r>
              <w:rPr>
                <w:rFonts w:hint="eastAsia" w:cs="仿宋"/>
                <w:sz w:val="24"/>
                <w:szCs w:val="20"/>
                <w:highlight w:val="none"/>
                <w:lang w:val="en-US" w:eastAsia="zh-CN"/>
              </w:rPr>
              <w:t>5</w:t>
            </w:r>
            <w:r>
              <w:rPr>
                <w:rFonts w:hint="eastAsia" w:ascii="仿宋" w:hAnsi="仿宋" w:eastAsia="仿宋" w:cs="仿宋"/>
                <w:sz w:val="24"/>
                <w:szCs w:val="20"/>
                <w:highlight w:val="none"/>
              </w:rPr>
              <w:t xml:space="preserve"> min）→课堂小结（3 min）→作业布置（2 min）</w:t>
            </w:r>
          </w:p>
        </w:tc>
      </w:tr>
      <w:tr w14:paraId="0E9DC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3" w:type="pct"/>
            <w:vAlign w:val="center"/>
          </w:tcPr>
          <w:p w14:paraId="10BDE03E">
            <w:pPr>
              <w:keepNext w:val="0"/>
              <w:keepLines w:val="0"/>
              <w:pageBreakBefore w:val="0"/>
              <w:widowControl/>
              <w:kinsoku/>
              <w:wordWrap/>
              <w:overflowPunct/>
              <w:topLinePunct w:val="0"/>
              <w:autoSpaceDE/>
              <w:autoSpaceDN/>
              <w:bidi w:val="0"/>
              <w:adjustRightInd/>
              <w:snapToGrid/>
              <w:spacing w:before="100" w:beforeAutospacing="1" w:after="100" w:afterAutospacing="1" w:line="480" w:lineRule="auto"/>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教学过程</w:t>
            </w:r>
          </w:p>
        </w:tc>
        <w:tc>
          <w:tcPr>
            <w:tcW w:w="4296" w:type="pct"/>
            <w:gridSpan w:val="4"/>
            <w:vAlign w:val="center"/>
          </w:tcPr>
          <w:p w14:paraId="2935723B">
            <w:pPr>
              <w:keepNext w:val="0"/>
              <w:keepLines w:val="0"/>
              <w:pageBreakBefore w:val="0"/>
              <w:widowControl/>
              <w:kinsoku/>
              <w:wordWrap/>
              <w:overflowPunct/>
              <w:topLinePunct w:val="0"/>
              <w:autoSpaceDE/>
              <w:autoSpaceDN/>
              <w:bidi w:val="0"/>
              <w:adjustRightInd/>
              <w:snapToGrid/>
              <w:spacing w:before="100" w:beforeAutospacing="1" w:after="100" w:afterAutospacing="1" w:line="480" w:lineRule="auto"/>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主要教学内容及步骤</w:t>
            </w:r>
          </w:p>
        </w:tc>
      </w:tr>
      <w:tr w14:paraId="45821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3" w:type="pct"/>
            <w:vAlign w:val="center"/>
          </w:tcPr>
          <w:p w14:paraId="7C440EA0">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课前任务</w:t>
            </w:r>
          </w:p>
        </w:tc>
        <w:tc>
          <w:tcPr>
            <w:tcW w:w="4296" w:type="pct"/>
            <w:gridSpan w:val="4"/>
            <w:vAlign w:val="center"/>
          </w:tcPr>
          <w:p w14:paraId="3F979888">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布置课前任务</w:t>
            </w:r>
          </w:p>
          <w:p w14:paraId="3367FCA9">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【学生】</w:t>
            </w:r>
            <w:r>
              <w:rPr>
                <w:rFonts w:hint="eastAsia" w:ascii="仿宋" w:hAnsi="仿宋" w:eastAsia="仿宋" w:cs="仿宋"/>
                <w:sz w:val="24"/>
                <w:szCs w:val="20"/>
                <w:highlight w:val="none"/>
              </w:rPr>
              <w:t>提前熟悉教材</w:t>
            </w:r>
            <w:r>
              <w:rPr>
                <w:rFonts w:hint="eastAsia" w:ascii="仿宋" w:hAnsi="仿宋" w:eastAsia="仿宋" w:cs="仿宋"/>
                <w:sz w:val="24"/>
                <w:szCs w:val="20"/>
                <w:highlight w:val="none"/>
                <w:lang w:eastAsia="zh-CN"/>
              </w:rPr>
              <w:t>、</w:t>
            </w:r>
            <w:r>
              <w:rPr>
                <w:rFonts w:hint="eastAsia" w:ascii="仿宋" w:hAnsi="仿宋" w:eastAsia="仿宋" w:cs="仿宋"/>
                <w:sz w:val="24"/>
                <w:szCs w:val="20"/>
                <w:highlight w:val="none"/>
                <w:lang w:val="en-US" w:eastAsia="zh-CN"/>
              </w:rPr>
              <w:t>课程情况</w:t>
            </w:r>
          </w:p>
        </w:tc>
      </w:tr>
      <w:tr w14:paraId="0643E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3" w:type="pct"/>
            <w:vAlign w:val="center"/>
          </w:tcPr>
          <w:p w14:paraId="094C897F">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考勤</w:t>
            </w:r>
          </w:p>
          <w:p w14:paraId="3EC5566D">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（2min）</w:t>
            </w:r>
          </w:p>
        </w:tc>
        <w:tc>
          <w:tcPr>
            <w:tcW w:w="4296" w:type="pct"/>
            <w:gridSpan w:val="4"/>
            <w:vAlign w:val="center"/>
          </w:tcPr>
          <w:p w14:paraId="6EC35CCB">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使用</w:t>
            </w:r>
            <w:r>
              <w:rPr>
                <w:rFonts w:hint="eastAsia" w:ascii="仿宋" w:hAnsi="仿宋" w:eastAsia="仿宋" w:cs="仿宋"/>
                <w:sz w:val="24"/>
                <w:szCs w:val="20"/>
                <w:highlight w:val="none"/>
                <w:lang w:val="en-US" w:eastAsia="zh-CN"/>
              </w:rPr>
              <w:t>点名等方式</w:t>
            </w:r>
            <w:r>
              <w:rPr>
                <w:rFonts w:hint="eastAsia" w:ascii="仿宋" w:hAnsi="仿宋" w:eastAsia="仿宋" w:cs="仿宋"/>
                <w:sz w:val="24"/>
                <w:szCs w:val="20"/>
                <w:highlight w:val="none"/>
              </w:rPr>
              <w:t>进行签到</w:t>
            </w:r>
          </w:p>
          <w:p w14:paraId="79C9868B">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【学生】</w:t>
            </w:r>
            <w:r>
              <w:rPr>
                <w:rFonts w:hint="eastAsia" w:ascii="仿宋" w:hAnsi="仿宋" w:eastAsia="仿宋" w:cs="仿宋"/>
                <w:sz w:val="24"/>
                <w:szCs w:val="20"/>
                <w:highlight w:val="none"/>
              </w:rPr>
              <w:t>按照老师要求签到</w:t>
            </w:r>
          </w:p>
        </w:tc>
      </w:tr>
      <w:tr w14:paraId="0D839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3" w:type="pct"/>
            <w:vAlign w:val="center"/>
          </w:tcPr>
          <w:p w14:paraId="6ED16E00">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新课预热</w:t>
            </w:r>
          </w:p>
          <w:p w14:paraId="3D29CC4D">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（10 min）</w:t>
            </w:r>
          </w:p>
        </w:tc>
        <w:tc>
          <w:tcPr>
            <w:tcW w:w="4296" w:type="pct"/>
            <w:gridSpan w:val="4"/>
            <w:vAlign w:val="center"/>
          </w:tcPr>
          <w:p w14:paraId="1173019A">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自我介绍，与学生简单互动，介绍课程内容、考核标准等</w:t>
            </w:r>
          </w:p>
          <w:p w14:paraId="7560F6DC">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【学生】</w:t>
            </w:r>
            <w:r>
              <w:rPr>
                <w:rFonts w:hint="eastAsia" w:ascii="仿宋" w:hAnsi="仿宋" w:eastAsia="仿宋" w:cs="仿宋"/>
                <w:sz w:val="24"/>
                <w:szCs w:val="20"/>
                <w:highlight w:val="none"/>
              </w:rPr>
              <w:t>聆听、互动</w:t>
            </w:r>
          </w:p>
          <w:p w14:paraId="0544040A">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教师讲视觉感知与认知的重要性</w:t>
            </w:r>
          </w:p>
          <w:p w14:paraId="13507660">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sz w:val="24"/>
                <w:szCs w:val="20"/>
                <w:highlight w:val="none"/>
                <w:lang w:val="en-US" w:eastAsia="zh-CN"/>
              </w:rPr>
            </w:pPr>
            <w:r>
              <w:rPr>
                <w:rFonts w:hint="eastAsia" w:cs="仿宋"/>
                <w:sz w:val="24"/>
                <w:szCs w:val="20"/>
                <w:highlight w:val="none"/>
                <w:lang w:val="en-US" w:eastAsia="zh-CN"/>
              </w:rPr>
              <w:t>人的眼睛有接收及分析视像的能力，从而组成知觉，以辨认物象的外貌和所处的空间（距离），以及该物在外形和空间上的改变。脑部将眼睛接收到的物象信息，分析出有关物象的空间、色彩、形状及动态。有了这些数据，我们可辨认外物，对外物做出及时和适当的反应。</w:t>
            </w:r>
          </w:p>
          <w:p w14:paraId="4F1DCBCC">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default" w:ascii="仿宋" w:hAnsi="仿宋" w:eastAsia="仿宋" w:cs="仿宋"/>
                <w:sz w:val="24"/>
                <w:szCs w:val="20"/>
                <w:highlight w:val="none"/>
                <w:lang w:val="en-US" w:eastAsia="zh-CN"/>
              </w:rPr>
            </w:pPr>
            <w:r>
              <w:rPr>
                <w:rFonts w:hint="eastAsia" w:cs="仿宋"/>
                <w:sz w:val="24"/>
                <w:szCs w:val="20"/>
                <w:highlight w:val="none"/>
                <w:lang w:val="en-US" w:eastAsia="zh-CN"/>
              </w:rPr>
              <w:t>当有光线时，人眼能辨别物象本体的明暗。物象有了明暗的对比，眼睛便能产生视觉的空间深度，看到对象的立体程度。同时，眼睛能识别形状，有助于辨认物体的形态。此外，人眼能看到色彩，称为色彩视或色觉。此四种视觉的能力是混为一体使用的，作为人们探察与辨别外界数据，建立视觉感知的源头。</w:t>
            </w:r>
          </w:p>
          <w:p w14:paraId="14368C8D">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b/>
                <w:bCs/>
                <w:sz w:val="24"/>
                <w:szCs w:val="20"/>
                <w:highlight w:val="none"/>
              </w:rPr>
              <w:t>【学生】</w:t>
            </w:r>
            <w:r>
              <w:rPr>
                <w:rFonts w:hint="eastAsia" w:ascii="仿宋" w:hAnsi="仿宋" w:eastAsia="仿宋" w:cs="仿宋"/>
                <w:sz w:val="24"/>
                <w:szCs w:val="20"/>
                <w:highlight w:val="none"/>
              </w:rPr>
              <w:t>聆听、思考</w:t>
            </w:r>
          </w:p>
        </w:tc>
      </w:tr>
      <w:tr w14:paraId="0F46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3" w:type="pct"/>
            <w:vAlign w:val="center"/>
          </w:tcPr>
          <w:p w14:paraId="7F1C4338">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知识讲解</w:t>
            </w:r>
          </w:p>
          <w:p w14:paraId="0A8BCA86">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w:t>
            </w:r>
            <w:r>
              <w:rPr>
                <w:rFonts w:hint="eastAsia" w:cs="仿宋"/>
                <w:b/>
                <w:bCs/>
                <w:sz w:val="24"/>
                <w:szCs w:val="20"/>
                <w:highlight w:val="none"/>
                <w:lang w:val="en-US" w:eastAsia="zh-CN"/>
              </w:rPr>
              <w:t xml:space="preserve">30 </w:t>
            </w:r>
            <w:r>
              <w:rPr>
                <w:rFonts w:hint="eastAsia" w:ascii="仿宋" w:hAnsi="仿宋" w:eastAsia="仿宋" w:cs="仿宋"/>
                <w:b/>
                <w:bCs/>
                <w:sz w:val="24"/>
                <w:szCs w:val="20"/>
                <w:highlight w:val="none"/>
                <w:lang w:val="en-US" w:eastAsia="zh-CN"/>
              </w:rPr>
              <w:t>min）</w:t>
            </w:r>
          </w:p>
        </w:tc>
        <w:tc>
          <w:tcPr>
            <w:tcW w:w="4296" w:type="pct"/>
            <w:gridSpan w:val="4"/>
            <w:vAlign w:val="center"/>
          </w:tcPr>
          <w:p w14:paraId="4E4673D0">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lang w:eastAsia="zh-CN"/>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通过大家的发言，引入新知，讲解</w:t>
            </w:r>
            <w:r>
              <w:rPr>
                <w:rFonts w:hint="eastAsia" w:cs="仿宋"/>
                <w:sz w:val="24"/>
                <w:szCs w:val="20"/>
                <w:highlight w:val="none"/>
                <w:lang w:val="en-US" w:eastAsia="zh-CN"/>
              </w:rPr>
              <w:t>新知识等</w:t>
            </w:r>
            <w:r>
              <w:rPr>
                <w:rFonts w:hint="eastAsia" w:ascii="仿宋" w:hAnsi="仿宋" w:eastAsia="仿宋" w:cs="仿宋"/>
                <w:sz w:val="24"/>
                <w:szCs w:val="20"/>
                <w:highlight w:val="none"/>
                <w:lang w:eastAsia="zh-CN"/>
              </w:rPr>
              <w:t>。</w:t>
            </w:r>
          </w:p>
          <w:p w14:paraId="0E027BD7">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w:t>
            </w:r>
            <w:r>
              <w:rPr>
                <w:rFonts w:hint="eastAsia" w:ascii="仿宋" w:hAnsi="仿宋" w:eastAsia="仿宋" w:cs="仿宋"/>
                <w:b/>
                <w:bCs/>
                <w:sz w:val="24"/>
                <w:szCs w:val="20"/>
                <w:highlight w:val="none"/>
              </w:rPr>
              <w:t>话题导入</w:t>
            </w:r>
            <w:r>
              <w:rPr>
                <w:rFonts w:hint="eastAsia" w:ascii="仿宋" w:hAnsi="仿宋" w:eastAsia="仿宋" w:cs="仿宋"/>
                <w:b/>
                <w:bCs/>
                <w:sz w:val="24"/>
                <w:szCs w:val="20"/>
                <w:highlight w:val="none"/>
                <w:lang w:val="en-US" w:eastAsia="zh-CN"/>
              </w:rPr>
              <w:t>]</w:t>
            </w:r>
          </w:p>
          <w:p w14:paraId="6AFD36ED">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在可视化与可视分析过程中，用户是所有行为的主体，用户要做的就是通过视觉感知器官获取可视信息、编码并形成认知，从而在交互分析中获取解决问题的方法。在这个过程中，感知和认知能力直接影响信息的获取和处理过程，进而影响对外在世界环境所做出的反应。</w:t>
            </w:r>
          </w:p>
          <w:p w14:paraId="4BCBFE5E">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如图2-1所示，数据从模拟仿真和现实世界产生，我们对获取的数据进行处理、可视化，然后传递给用户，用户通过视觉感知获取可视化信息，获取方法会影响他们做出的决策，进而影响行为，然后影响现实世界。</w:t>
            </w:r>
          </w:p>
          <w:p w14:paraId="68516260">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highlight w:val="none"/>
              </w:rPr>
            </w:pPr>
            <w:r>
              <w:rPr>
                <w:highlight w:val="none"/>
              </w:rPr>
              <w:drawing>
                <wp:inline distT="0" distB="0" distL="114300" distR="114300">
                  <wp:extent cx="3310255" cy="6033770"/>
                  <wp:effectExtent l="0" t="0" r="4445" b="508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6"/>
                          <a:stretch>
                            <a:fillRect/>
                          </a:stretch>
                        </pic:blipFill>
                        <pic:spPr>
                          <a:xfrm>
                            <a:off x="0" y="0"/>
                            <a:ext cx="3310255" cy="6033770"/>
                          </a:xfrm>
                          <a:prstGeom prst="rect">
                            <a:avLst/>
                          </a:prstGeom>
                          <a:noFill/>
                          <a:ln>
                            <a:noFill/>
                          </a:ln>
                        </pic:spPr>
                      </pic:pic>
                    </a:graphicData>
                  </a:graphic>
                </wp:inline>
              </w:drawing>
            </w:r>
          </w:p>
          <w:p w14:paraId="412BCE26">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其中，用户、处理、可视化组成了一个直接交互的过程；当多个用户参与进来，就会形成群组协作；而可视化对用户行为的影响，间接影响现实世界，产生新数据，产生数据更新。</w:t>
            </w:r>
          </w:p>
          <w:p w14:paraId="5FD01282">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数据可视化技术，是将数据转换为易为用户感知和认知的可视化视图的重要手段。整个过程涉及数据处理、可视化编码、可视化呈现和视图交互等流程，每个步骤的设计需要根据人类感知和认知的基本原理进行优化，所以我们要深刻理解人类的感知认知的特点，才能做出最好的可视化设计。</w:t>
            </w:r>
          </w:p>
          <w:p w14:paraId="6E90AF8D">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b/>
                <w:bCs/>
                <w:sz w:val="24"/>
                <w:szCs w:val="24"/>
                <w:highlight w:val="none"/>
                <w:lang w:val="en-US" w:eastAsia="zh-CN"/>
              </w:rPr>
            </w:pPr>
            <w:r>
              <w:rPr>
                <w:rFonts w:hint="eastAsia"/>
                <w:b/>
                <w:bCs/>
                <w:sz w:val="24"/>
                <w:szCs w:val="24"/>
                <w:highlight w:val="none"/>
                <w:lang w:val="en-US" w:eastAsia="zh-CN"/>
              </w:rPr>
              <w:t>2.1.1视觉感知与认知的定义</w:t>
            </w:r>
          </w:p>
          <w:p w14:paraId="3F69D9FF">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感知指客观事物通过感觉器官在人脑中的直接反映，如人类感觉器官产生的视觉、嗅觉、听觉、触觉等。</w:t>
            </w:r>
          </w:p>
          <w:p w14:paraId="7C96CFED">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认知指在认识活动的过程中，个体对感觉信号接收、检测、转换、简约、合成、编码、存储、提取、重建、形成概念、判断和解决问题的信息加工处理过程。认知心理学将认知过程看成由信息的获取、编码、存储、提取和使用等一系列认知阶段组成的按一定程序进行信息加工的系统。</w:t>
            </w:r>
          </w:p>
          <w:p w14:paraId="703AD540">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2.1.2视觉感知处理过程</w:t>
            </w:r>
          </w:p>
          <w:p w14:paraId="04F990FB">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心理学上的双重编码理论认为，人类的感知系统由分别负责语言方面和其他非语言事务（特别是视觉信息方面）的两个子系统组成。它强调语言和非语言的信息加工过程对于人类认知具有同等的重要性。</w:t>
            </w:r>
          </w:p>
          <w:p w14:paraId="52FAA270">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此外，存在两种不同的表征单元：适用于心理映像的“图像单元”和适用于语言实体的“语言单元”，如图 2-2 所示。</w:t>
            </w:r>
          </w:p>
          <w:p w14:paraId="505679E8">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highlight w:val="none"/>
              </w:rPr>
            </w:pPr>
            <w:r>
              <w:rPr>
                <w:highlight w:val="none"/>
              </w:rPr>
              <w:drawing>
                <wp:inline distT="0" distB="0" distL="114300" distR="114300">
                  <wp:extent cx="4474210" cy="1301750"/>
                  <wp:effectExtent l="0" t="0" r="2540" b="1270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7"/>
                          <a:stretch>
                            <a:fillRect/>
                          </a:stretch>
                        </pic:blipFill>
                        <pic:spPr>
                          <a:xfrm>
                            <a:off x="0" y="0"/>
                            <a:ext cx="4474210" cy="1301750"/>
                          </a:xfrm>
                          <a:prstGeom prst="rect">
                            <a:avLst/>
                          </a:prstGeom>
                          <a:noFill/>
                          <a:ln>
                            <a:noFill/>
                          </a:ln>
                        </pic:spPr>
                      </pic:pic>
                    </a:graphicData>
                  </a:graphic>
                </wp:inline>
              </w:drawing>
            </w:r>
          </w:p>
          <w:p w14:paraId="781D534D">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图像单元根据部分与整体的关系组织，语言单元根据联想与层级组织；比如，一个人可以通过词语“汽车”想象一辆汽车，或者可以通过车的心理映像想象一辆车；在相互关系上，一个人可以想象出一辆车，用语言描述它，也可以在读或听关于车的描述后构造出心理映像。</w:t>
            </w:r>
          </w:p>
          <w:p w14:paraId="71004493">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lang w:eastAsia="zh-CN"/>
              </w:rPr>
            </w:pPr>
            <w:r>
              <w:rPr>
                <w:rFonts w:hint="eastAsia" w:ascii="仿宋" w:hAnsi="仿宋" w:eastAsia="仿宋" w:cs="仿宋"/>
                <w:sz w:val="24"/>
                <w:szCs w:val="20"/>
                <w:highlight w:val="none"/>
              </w:rPr>
              <w:t>感知心理学通常将视觉分为低阶视觉和高阶视觉两种类型。低阶视觉与物体的物理性质有关，包括深度、形状、边界、表面材质等。高阶视觉包括物体的识别和分类，属于人类的认知能力的重要组成部分，其中低阶视觉已经在信息可视化和可视分析的研究中得到广泛的验证。</w:t>
            </w:r>
          </w:p>
          <w:p w14:paraId="78F357DA">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eastAsia="zh-CN"/>
              </w:rPr>
            </w:pPr>
            <w:r>
              <w:rPr>
                <w:rFonts w:hint="eastAsia" w:ascii="仿宋" w:hAnsi="仿宋" w:eastAsia="仿宋" w:cs="仿宋"/>
                <w:b/>
                <w:bCs/>
                <w:sz w:val="24"/>
                <w:szCs w:val="20"/>
                <w:highlight w:val="none"/>
                <w:lang w:eastAsia="zh-CN"/>
              </w:rPr>
              <w:t>【</w:t>
            </w:r>
            <w:r>
              <w:rPr>
                <w:rFonts w:hint="eastAsia" w:ascii="仿宋" w:hAnsi="仿宋" w:eastAsia="仿宋" w:cs="仿宋"/>
                <w:b/>
                <w:bCs/>
                <w:sz w:val="24"/>
                <w:szCs w:val="20"/>
                <w:highlight w:val="none"/>
                <w:lang w:val="en-US" w:eastAsia="zh-CN"/>
              </w:rPr>
              <w:t>互动</w:t>
            </w:r>
            <w:r>
              <w:rPr>
                <w:rFonts w:hint="eastAsia" w:ascii="仿宋" w:hAnsi="仿宋" w:eastAsia="仿宋" w:cs="仿宋"/>
                <w:b/>
                <w:bCs/>
                <w:sz w:val="24"/>
                <w:szCs w:val="20"/>
                <w:highlight w:val="none"/>
                <w:lang w:eastAsia="zh-CN"/>
              </w:rPr>
              <w:t>讨论】</w:t>
            </w:r>
          </w:p>
          <w:p w14:paraId="5D84A94A">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eastAsia="zh-CN"/>
              </w:rPr>
            </w:pPr>
            <w:r>
              <w:rPr>
                <w:rFonts w:hint="eastAsia" w:cs="仿宋"/>
                <w:b/>
                <w:bCs/>
                <w:sz w:val="24"/>
                <w:szCs w:val="20"/>
                <w:highlight w:val="none"/>
                <w:lang w:val="en-US" w:eastAsia="zh-CN"/>
              </w:rPr>
              <w:t>教师请同学们交流讨论一些日常行为是通过哪些系统来进行感知和描述的，直观地体会两种系统不同的过程</w:t>
            </w:r>
            <w:r>
              <w:rPr>
                <w:rFonts w:hint="eastAsia" w:cs="仿宋"/>
                <w:b/>
                <w:bCs/>
                <w:sz w:val="24"/>
                <w:szCs w:val="20"/>
                <w:highlight w:val="none"/>
                <w:lang w:eastAsia="zh-CN"/>
              </w:rPr>
              <w:t>。</w:t>
            </w:r>
          </w:p>
          <w:p w14:paraId="4E49187C">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lang w:eastAsia="zh-CN"/>
              </w:rPr>
            </w:pPr>
            <w:r>
              <w:rPr>
                <w:rFonts w:hint="eastAsia" w:ascii="仿宋" w:hAnsi="仿宋" w:eastAsia="仿宋" w:cs="仿宋"/>
                <w:b/>
                <w:bCs/>
                <w:sz w:val="24"/>
                <w:szCs w:val="20"/>
                <w:highlight w:val="none"/>
                <w:lang w:eastAsia="zh-CN"/>
              </w:rPr>
              <w:t>【学生】</w:t>
            </w:r>
            <w:r>
              <w:rPr>
                <w:rFonts w:hint="eastAsia" w:ascii="仿宋" w:hAnsi="仿宋" w:eastAsia="仿宋" w:cs="仿宋"/>
                <w:sz w:val="24"/>
                <w:szCs w:val="20"/>
                <w:highlight w:val="none"/>
                <w:lang w:eastAsia="zh-CN"/>
              </w:rPr>
              <w:t>聆听、思考、回答</w:t>
            </w:r>
          </w:p>
          <w:p w14:paraId="3BD9F709">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lang w:eastAsia="zh-CN"/>
              </w:rPr>
            </w:pPr>
            <w:r>
              <w:rPr>
                <w:rFonts w:hint="eastAsia" w:ascii="仿宋" w:hAnsi="仿宋" w:eastAsia="仿宋" w:cs="仿宋"/>
                <w:b/>
                <w:bCs/>
                <w:sz w:val="24"/>
                <w:szCs w:val="20"/>
                <w:highlight w:val="none"/>
                <w:lang w:eastAsia="zh-CN"/>
              </w:rPr>
              <w:t>【教师】</w:t>
            </w:r>
            <w:r>
              <w:rPr>
                <w:rFonts w:hint="eastAsia" w:ascii="仿宋" w:hAnsi="仿宋" w:eastAsia="仿宋" w:cs="仿宋"/>
                <w:sz w:val="24"/>
                <w:szCs w:val="20"/>
                <w:highlight w:val="none"/>
                <w:lang w:eastAsia="zh-CN"/>
              </w:rPr>
              <w:t>总结学生的回答</w:t>
            </w:r>
          </w:p>
          <w:p w14:paraId="3A4891A6">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default" w:ascii="仿宋" w:hAnsi="仿宋" w:eastAsia="仿宋" w:cs="仿宋"/>
                <w:b/>
                <w:bCs/>
                <w:sz w:val="24"/>
                <w:szCs w:val="20"/>
                <w:highlight w:val="none"/>
                <w:lang w:val="en-US" w:eastAsia="zh-CN"/>
              </w:rPr>
            </w:pPr>
            <w:r>
              <w:rPr>
                <w:rFonts w:hint="default" w:ascii="仿宋" w:hAnsi="仿宋" w:eastAsia="仿宋" w:cs="仿宋"/>
                <w:b/>
                <w:bCs/>
                <w:sz w:val="24"/>
                <w:szCs w:val="20"/>
                <w:highlight w:val="none"/>
                <w:lang w:val="en-US" w:eastAsia="zh-CN"/>
              </w:rPr>
              <w:t>2.1.3</w:t>
            </w:r>
            <w:r>
              <w:rPr>
                <w:rFonts w:hint="eastAsia" w:cs="仿宋"/>
                <w:b/>
                <w:bCs/>
                <w:sz w:val="24"/>
                <w:szCs w:val="20"/>
                <w:highlight w:val="none"/>
                <w:lang w:val="en-US" w:eastAsia="zh-CN"/>
              </w:rPr>
              <w:t xml:space="preserve"> </w:t>
            </w:r>
            <w:r>
              <w:rPr>
                <w:rFonts w:hint="default" w:ascii="仿宋" w:hAnsi="仿宋" w:eastAsia="仿宋" w:cs="仿宋"/>
                <w:b/>
                <w:bCs/>
                <w:sz w:val="24"/>
                <w:szCs w:val="20"/>
                <w:highlight w:val="none"/>
                <w:lang w:val="en-US" w:eastAsia="zh-CN"/>
              </w:rPr>
              <w:t>格式塔理论</w:t>
            </w:r>
          </w:p>
          <w:p w14:paraId="73715794">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default" w:ascii="仿宋" w:hAnsi="仿宋" w:eastAsia="仿宋" w:cs="仿宋"/>
                <w:sz w:val="24"/>
                <w:szCs w:val="20"/>
                <w:highlight w:val="none"/>
                <w:lang w:val="en-US" w:eastAsia="zh-CN"/>
              </w:rPr>
            </w:pPr>
            <w:r>
              <w:rPr>
                <w:rFonts w:hint="default" w:ascii="仿宋" w:hAnsi="仿宋" w:eastAsia="仿宋" w:cs="仿宋"/>
                <w:sz w:val="24"/>
                <w:szCs w:val="20"/>
                <w:highlight w:val="none"/>
                <w:lang w:val="en-US" w:eastAsia="zh-CN"/>
              </w:rPr>
              <w:t>格式塔（Gestalt）心理学诞生于 1912 年，是心理学为数不多的理性主义理论之一。它强调经验和行为的整体性，反对当时流行的构造主义元素学说和行为主义“刺激 - 反应”公式。</w:t>
            </w:r>
          </w:p>
          <w:p w14:paraId="67DD3AC0">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default" w:ascii="仿宋" w:hAnsi="仿宋" w:eastAsia="仿宋" w:cs="仿宋"/>
                <w:sz w:val="24"/>
                <w:szCs w:val="20"/>
                <w:highlight w:val="none"/>
                <w:lang w:val="en-US" w:eastAsia="zh-CN"/>
              </w:rPr>
            </w:pPr>
            <w:r>
              <w:rPr>
                <w:rFonts w:hint="default" w:ascii="仿宋" w:hAnsi="仿宋" w:eastAsia="仿宋" w:cs="仿宋"/>
                <w:sz w:val="24"/>
                <w:szCs w:val="20"/>
                <w:highlight w:val="none"/>
                <w:lang w:val="en-US" w:eastAsia="zh-CN"/>
              </w:rPr>
              <w:t>格式塔心理学认为，整体不等于部分之和，意识不等于感觉元素的集合，行为不等于反射弧的循环。看起来有点抽象，实际是，一个人向窗外望，他看到的是树木、天空、建筑，那么格式塔心理学和构造主义元素学说的区别就在于：一个人向窗外观望，他看到的是树木、天空、建筑，还是组成这些物体的各种感觉素质，如亮度、色调等。格式塔心理学主张研究应从整体出发考查以便理解部分，认为完整的事物应该要有完整的特性，而不能拆分为简单的元素，其特性也不是拆分元素所能体现的。</w:t>
            </w:r>
          </w:p>
          <w:p w14:paraId="26E59A53">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default" w:ascii="仿宋" w:hAnsi="仿宋" w:eastAsia="仿宋" w:cs="仿宋"/>
                <w:sz w:val="24"/>
                <w:szCs w:val="20"/>
                <w:highlight w:val="none"/>
                <w:lang w:val="en-US" w:eastAsia="zh-CN"/>
              </w:rPr>
            </w:pPr>
            <w:r>
              <w:rPr>
                <w:rFonts w:hint="default" w:ascii="仿宋" w:hAnsi="仿宋" w:eastAsia="仿宋" w:cs="仿宋"/>
                <w:sz w:val="24"/>
                <w:szCs w:val="20"/>
                <w:highlight w:val="none"/>
                <w:lang w:val="en-US" w:eastAsia="zh-CN"/>
              </w:rPr>
              <w:t>格式塔心理学感知理论最基本的法则是简单精炼法则，认为人们在进行观察的时候，倾向于将视觉感知的内容理解为常规的、简单的、相连的、对称的或有序的结构。同时，人们在获取视觉感知的时候会倾向于将事物理解为一个整体，而不是理解为组成事物所有部分的集合。格式塔法则又因此被称为完图法则。</w:t>
            </w:r>
          </w:p>
          <w:p w14:paraId="6F55465C">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left"/>
              <w:textAlignment w:val="auto"/>
              <w:rPr>
                <w:rFonts w:hint="default" w:ascii="仿宋" w:hAnsi="仿宋" w:eastAsia="仿宋" w:cs="仿宋"/>
                <w:b/>
                <w:bCs/>
                <w:sz w:val="24"/>
                <w:szCs w:val="20"/>
                <w:highlight w:val="none"/>
                <w:lang w:val="en-US" w:eastAsia="zh-CN"/>
              </w:rPr>
            </w:pPr>
            <w:r>
              <w:rPr>
                <w:rFonts w:hint="default" w:ascii="仿宋" w:hAnsi="仿宋" w:eastAsia="仿宋" w:cs="仿宋"/>
                <w:b/>
                <w:bCs/>
                <w:sz w:val="24"/>
                <w:szCs w:val="20"/>
                <w:highlight w:val="none"/>
                <w:lang w:val="en-US" w:eastAsia="zh-CN"/>
              </w:rPr>
              <w:t>1. 贴近（proximity）原则</w:t>
            </w:r>
          </w:p>
          <w:p w14:paraId="5C15DC08">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default" w:ascii="仿宋" w:hAnsi="仿宋" w:eastAsia="仿宋" w:cs="仿宋"/>
                <w:sz w:val="24"/>
                <w:szCs w:val="20"/>
                <w:highlight w:val="none"/>
                <w:lang w:val="en-US" w:eastAsia="zh-CN"/>
              </w:rPr>
            </w:pPr>
            <w:r>
              <w:rPr>
                <w:rFonts w:hint="default" w:ascii="仿宋" w:hAnsi="仿宋" w:eastAsia="仿宋" w:cs="仿宋"/>
                <w:sz w:val="24"/>
                <w:szCs w:val="20"/>
                <w:highlight w:val="none"/>
                <w:lang w:val="en-US" w:eastAsia="zh-CN"/>
              </w:rPr>
              <w:t>感知对象在空间距离上较近时，人们一般会倾向于将靠近的对象归为一组。如图 2-3所示，左边各个对象没有彼此贴近，所以不会被认为是一组，而右边花纹有贴近，因此被识别为 U，如图 2-3 所示。</w:t>
            </w:r>
          </w:p>
          <w:p w14:paraId="4BC887E4">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left"/>
              <w:textAlignment w:val="auto"/>
              <w:rPr>
                <w:highlight w:val="none"/>
              </w:rPr>
            </w:pPr>
            <w:r>
              <w:rPr>
                <w:highlight w:val="none"/>
              </w:rPr>
              <w:drawing>
                <wp:inline distT="0" distB="0" distL="114300" distR="114300">
                  <wp:extent cx="3392170" cy="1654175"/>
                  <wp:effectExtent l="0" t="0" r="17780" b="317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8"/>
                          <a:stretch>
                            <a:fillRect/>
                          </a:stretch>
                        </pic:blipFill>
                        <pic:spPr>
                          <a:xfrm>
                            <a:off x="0" y="0"/>
                            <a:ext cx="3392170" cy="1654175"/>
                          </a:xfrm>
                          <a:prstGeom prst="rect">
                            <a:avLst/>
                          </a:prstGeom>
                          <a:noFill/>
                          <a:ln>
                            <a:noFill/>
                          </a:ln>
                        </pic:spPr>
                      </pic:pic>
                    </a:graphicData>
                  </a:graphic>
                </wp:inline>
              </w:drawing>
            </w:r>
          </w:p>
          <w:p w14:paraId="2943534F">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eastAsia="zh-CN"/>
              </w:rPr>
            </w:pPr>
            <w:r>
              <w:rPr>
                <w:rFonts w:hint="eastAsia" w:ascii="仿宋" w:hAnsi="仿宋" w:eastAsia="仿宋" w:cs="仿宋"/>
                <w:b/>
                <w:bCs/>
                <w:sz w:val="24"/>
                <w:szCs w:val="20"/>
                <w:highlight w:val="none"/>
                <w:lang w:eastAsia="zh-CN"/>
              </w:rPr>
              <w:t>【</w:t>
            </w:r>
            <w:r>
              <w:rPr>
                <w:rFonts w:hint="eastAsia" w:ascii="仿宋" w:hAnsi="仿宋" w:eastAsia="仿宋" w:cs="仿宋"/>
                <w:b/>
                <w:bCs/>
                <w:sz w:val="24"/>
                <w:szCs w:val="20"/>
                <w:highlight w:val="none"/>
                <w:lang w:val="en-US" w:eastAsia="zh-CN"/>
              </w:rPr>
              <w:t>互动</w:t>
            </w:r>
            <w:r>
              <w:rPr>
                <w:rFonts w:hint="eastAsia" w:ascii="仿宋" w:hAnsi="仿宋" w:eastAsia="仿宋" w:cs="仿宋"/>
                <w:b/>
                <w:bCs/>
                <w:sz w:val="24"/>
                <w:szCs w:val="20"/>
                <w:highlight w:val="none"/>
                <w:lang w:eastAsia="zh-CN"/>
              </w:rPr>
              <w:t>讨论】</w:t>
            </w:r>
          </w:p>
          <w:p w14:paraId="415FE320">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eastAsia="zh-CN"/>
              </w:rPr>
            </w:pPr>
            <w:r>
              <w:rPr>
                <w:rFonts w:hint="eastAsia" w:cs="仿宋"/>
                <w:b/>
                <w:bCs/>
                <w:sz w:val="24"/>
                <w:szCs w:val="20"/>
                <w:highlight w:val="none"/>
                <w:lang w:val="en-US" w:eastAsia="zh-CN"/>
              </w:rPr>
              <w:t>教师展示多组数据进行对比，请同学们进行辨认和交流讨论</w:t>
            </w:r>
            <w:r>
              <w:rPr>
                <w:rFonts w:hint="eastAsia" w:cs="仿宋"/>
                <w:b/>
                <w:bCs/>
                <w:sz w:val="24"/>
                <w:szCs w:val="20"/>
                <w:highlight w:val="none"/>
                <w:lang w:eastAsia="zh-CN"/>
              </w:rPr>
              <w:t>。</w:t>
            </w:r>
          </w:p>
          <w:p w14:paraId="3C406D99">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lang w:eastAsia="zh-CN"/>
              </w:rPr>
            </w:pPr>
            <w:r>
              <w:rPr>
                <w:rFonts w:hint="eastAsia" w:ascii="仿宋" w:hAnsi="仿宋" w:eastAsia="仿宋" w:cs="仿宋"/>
                <w:b/>
                <w:bCs/>
                <w:sz w:val="24"/>
                <w:szCs w:val="20"/>
                <w:highlight w:val="none"/>
                <w:lang w:eastAsia="zh-CN"/>
              </w:rPr>
              <w:t>【学生】</w:t>
            </w:r>
            <w:r>
              <w:rPr>
                <w:rFonts w:hint="eastAsia" w:ascii="仿宋" w:hAnsi="仿宋" w:eastAsia="仿宋" w:cs="仿宋"/>
                <w:sz w:val="24"/>
                <w:szCs w:val="20"/>
                <w:highlight w:val="none"/>
                <w:lang w:eastAsia="zh-CN"/>
              </w:rPr>
              <w:t>聆听、思考、回答</w:t>
            </w:r>
          </w:p>
          <w:p w14:paraId="45E50C8D">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lang w:eastAsia="zh-CN"/>
              </w:rPr>
            </w:pPr>
            <w:r>
              <w:rPr>
                <w:rFonts w:hint="eastAsia" w:ascii="仿宋" w:hAnsi="仿宋" w:eastAsia="仿宋" w:cs="仿宋"/>
                <w:b/>
                <w:bCs/>
                <w:sz w:val="24"/>
                <w:szCs w:val="20"/>
                <w:highlight w:val="none"/>
                <w:lang w:eastAsia="zh-CN"/>
              </w:rPr>
              <w:t>【教师】</w:t>
            </w:r>
            <w:r>
              <w:rPr>
                <w:rFonts w:hint="eastAsia" w:ascii="仿宋" w:hAnsi="仿宋" w:eastAsia="仿宋" w:cs="仿宋"/>
                <w:sz w:val="24"/>
                <w:szCs w:val="20"/>
                <w:highlight w:val="none"/>
                <w:lang w:eastAsia="zh-CN"/>
              </w:rPr>
              <w:t>总结学生的回答</w:t>
            </w:r>
          </w:p>
          <w:p w14:paraId="66E720E2">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left"/>
              <w:textAlignment w:val="auto"/>
              <w:rPr>
                <w:rFonts w:hint="default" w:ascii="仿宋" w:hAnsi="仿宋" w:eastAsia="仿宋" w:cs="仿宋"/>
                <w:b/>
                <w:bCs/>
                <w:sz w:val="24"/>
                <w:szCs w:val="20"/>
                <w:highlight w:val="none"/>
                <w:lang w:val="en-US" w:eastAsia="zh-CN"/>
              </w:rPr>
            </w:pPr>
            <w:r>
              <w:rPr>
                <w:rFonts w:hint="default" w:ascii="仿宋" w:hAnsi="仿宋" w:eastAsia="仿宋" w:cs="仿宋"/>
                <w:b/>
                <w:bCs/>
                <w:sz w:val="24"/>
                <w:szCs w:val="20"/>
                <w:highlight w:val="none"/>
                <w:lang w:val="en-US" w:eastAsia="zh-CN"/>
              </w:rPr>
              <w:t>2. 相似（similarity）原则</w:t>
            </w:r>
          </w:p>
          <w:p w14:paraId="06E02DE1">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default" w:ascii="仿宋" w:hAnsi="仿宋" w:eastAsia="仿宋" w:cs="仿宋"/>
                <w:sz w:val="24"/>
                <w:szCs w:val="20"/>
                <w:highlight w:val="none"/>
                <w:lang w:val="en-US" w:eastAsia="zh-CN"/>
              </w:rPr>
            </w:pPr>
            <w:r>
              <w:rPr>
                <w:rFonts w:hint="default" w:ascii="仿宋" w:hAnsi="仿宋" w:eastAsia="仿宋" w:cs="仿宋"/>
                <w:sz w:val="24"/>
                <w:szCs w:val="20"/>
                <w:highlight w:val="none"/>
                <w:lang w:val="en-US" w:eastAsia="zh-CN"/>
              </w:rPr>
              <w:t>人们观察事物时会自然地根据事物相似性（如颜色、形状、大小等物理性质）进行分组，如下面的散点图和统计图很容易让用户认为不同颜色是不同分类。贴近原则与相似原则的区别是采用空间距离或属性相似性对数据进行分组，如图 2-4 所示。</w:t>
            </w:r>
          </w:p>
          <w:p w14:paraId="29DD2845">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left"/>
              <w:textAlignment w:val="auto"/>
              <w:rPr>
                <w:rFonts w:hint="default" w:ascii="仿宋" w:hAnsi="仿宋" w:eastAsia="仿宋" w:cs="仿宋"/>
                <w:sz w:val="24"/>
                <w:szCs w:val="20"/>
                <w:highlight w:val="none"/>
                <w:lang w:val="en-US" w:eastAsia="zh-CN"/>
              </w:rPr>
            </w:pPr>
            <w:r>
              <w:rPr>
                <w:highlight w:val="none"/>
              </w:rPr>
              <w:drawing>
                <wp:inline distT="0" distB="0" distL="114300" distR="114300">
                  <wp:extent cx="3380740" cy="1635760"/>
                  <wp:effectExtent l="0" t="0" r="10160" b="254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9"/>
                          <a:stretch>
                            <a:fillRect/>
                          </a:stretch>
                        </pic:blipFill>
                        <pic:spPr>
                          <a:xfrm>
                            <a:off x="0" y="0"/>
                            <a:ext cx="3380740" cy="1635760"/>
                          </a:xfrm>
                          <a:prstGeom prst="rect">
                            <a:avLst/>
                          </a:prstGeom>
                          <a:noFill/>
                          <a:ln>
                            <a:noFill/>
                          </a:ln>
                        </pic:spPr>
                      </pic:pic>
                    </a:graphicData>
                  </a:graphic>
                </wp:inline>
              </w:drawing>
            </w:r>
          </w:p>
          <w:p w14:paraId="3F2E6410">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left"/>
              <w:textAlignment w:val="auto"/>
              <w:rPr>
                <w:rFonts w:hint="default" w:ascii="仿宋" w:hAnsi="仿宋" w:eastAsia="仿宋" w:cs="仿宋"/>
                <w:b/>
                <w:bCs/>
                <w:sz w:val="24"/>
                <w:szCs w:val="20"/>
                <w:highlight w:val="none"/>
                <w:lang w:val="en-US" w:eastAsia="zh-CN"/>
              </w:rPr>
            </w:pPr>
            <w:r>
              <w:rPr>
                <w:rFonts w:hint="default" w:ascii="仿宋" w:hAnsi="仿宋" w:eastAsia="仿宋" w:cs="仿宋"/>
                <w:b/>
                <w:bCs/>
                <w:sz w:val="24"/>
                <w:szCs w:val="20"/>
                <w:highlight w:val="none"/>
                <w:lang w:val="en-US" w:eastAsia="zh-CN"/>
              </w:rPr>
              <w:t>3. 连续（continuity）原则</w:t>
            </w:r>
          </w:p>
          <w:p w14:paraId="3F5996C8">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default" w:ascii="仿宋" w:hAnsi="仿宋" w:eastAsia="仿宋" w:cs="仿宋"/>
                <w:sz w:val="24"/>
                <w:szCs w:val="20"/>
                <w:highlight w:val="none"/>
                <w:lang w:val="en-US" w:eastAsia="zh-CN"/>
              </w:rPr>
            </w:pPr>
            <w:r>
              <w:rPr>
                <w:rFonts w:hint="default" w:ascii="仿宋" w:hAnsi="仿宋" w:eastAsia="仿宋" w:cs="仿宋"/>
                <w:sz w:val="24"/>
                <w:szCs w:val="20"/>
                <w:highlight w:val="none"/>
                <w:lang w:val="en-US" w:eastAsia="zh-CN"/>
              </w:rPr>
              <w:t>人们观察事物时会自然地沿着物体边界将不连续的边界贴近且将连续的物体视为一个连续的整体。如图 2-5（a）的点图会被用户看为一个整体（如箭头一样），而当数据间隔断较大时，人眼的重建视觉感知就容易与实际数据产生偏差，如图 2-5（b）右，只从上半部分推断，用户的感知是会与实际曲线产生偏差的。</w:t>
            </w:r>
          </w:p>
          <w:p w14:paraId="63A29AA9">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left"/>
              <w:textAlignment w:val="auto"/>
              <w:rPr>
                <w:rFonts w:hint="default" w:ascii="仿宋" w:hAnsi="仿宋" w:eastAsia="仿宋" w:cs="仿宋"/>
                <w:sz w:val="24"/>
                <w:szCs w:val="20"/>
                <w:highlight w:val="none"/>
                <w:lang w:val="en-US" w:eastAsia="zh-CN"/>
              </w:rPr>
            </w:pPr>
            <w:r>
              <w:rPr>
                <w:highlight w:val="none"/>
              </w:rPr>
              <w:drawing>
                <wp:inline distT="0" distB="0" distL="114300" distR="114300">
                  <wp:extent cx="3592195" cy="1528445"/>
                  <wp:effectExtent l="0" t="0" r="8255" b="14605"/>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10"/>
                          <a:stretch>
                            <a:fillRect/>
                          </a:stretch>
                        </pic:blipFill>
                        <pic:spPr>
                          <a:xfrm>
                            <a:off x="0" y="0"/>
                            <a:ext cx="3592195" cy="1528445"/>
                          </a:xfrm>
                          <a:prstGeom prst="rect">
                            <a:avLst/>
                          </a:prstGeom>
                          <a:noFill/>
                          <a:ln>
                            <a:noFill/>
                          </a:ln>
                        </pic:spPr>
                      </pic:pic>
                    </a:graphicData>
                  </a:graphic>
                </wp:inline>
              </w:drawing>
            </w:r>
          </w:p>
          <w:p w14:paraId="52DCE510">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left"/>
              <w:textAlignment w:val="auto"/>
              <w:rPr>
                <w:rFonts w:hint="default" w:ascii="仿宋" w:hAnsi="仿宋" w:eastAsia="仿宋" w:cs="仿宋"/>
                <w:b/>
                <w:bCs/>
                <w:sz w:val="24"/>
                <w:szCs w:val="20"/>
                <w:highlight w:val="none"/>
                <w:lang w:val="en-US" w:eastAsia="zh-CN"/>
              </w:rPr>
            </w:pPr>
            <w:r>
              <w:rPr>
                <w:rFonts w:hint="default" w:ascii="仿宋" w:hAnsi="仿宋" w:eastAsia="仿宋" w:cs="仿宋"/>
                <w:b/>
                <w:bCs/>
                <w:sz w:val="24"/>
                <w:szCs w:val="20"/>
                <w:highlight w:val="none"/>
                <w:lang w:val="en-US" w:eastAsia="zh-CN"/>
              </w:rPr>
              <w:t>4.闭合（closure）原则</w:t>
            </w:r>
          </w:p>
          <w:p w14:paraId="47300B45">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default" w:ascii="仿宋" w:hAnsi="仿宋" w:eastAsia="仿宋" w:cs="仿宋"/>
                <w:sz w:val="24"/>
                <w:szCs w:val="20"/>
                <w:highlight w:val="none"/>
                <w:lang w:val="en-US" w:eastAsia="zh-CN"/>
              </w:rPr>
            </w:pPr>
            <w:r>
              <w:rPr>
                <w:rFonts w:hint="default" w:ascii="仿宋" w:hAnsi="仿宋" w:eastAsia="仿宋" w:cs="仿宋"/>
                <w:sz w:val="24"/>
                <w:szCs w:val="20"/>
                <w:highlight w:val="none"/>
                <w:lang w:val="en-US" w:eastAsia="zh-CN"/>
              </w:rPr>
              <w:t>在某些视觉映像中，其中的物体会有不完整的或不是闭合的，而格式塔心理学认为，只要物体形状足以表征其本身，人们就会很容易地感知到整个物体，而忽视其未闭合的特征。简而言之，当物体满足一些条件的时候，即使它并不完整，但是用户还是可以感知出它的完整特征。如图 2-6 未闭合的特征并不影响人们识别这两种事物。</w:t>
            </w:r>
          </w:p>
          <w:p w14:paraId="58534D7F">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left"/>
              <w:textAlignment w:val="auto"/>
              <w:rPr>
                <w:rFonts w:hint="default" w:ascii="仿宋" w:hAnsi="仿宋" w:eastAsia="仿宋" w:cs="仿宋"/>
                <w:sz w:val="24"/>
                <w:szCs w:val="20"/>
                <w:highlight w:val="none"/>
                <w:lang w:val="en-US" w:eastAsia="zh-CN"/>
              </w:rPr>
            </w:pPr>
            <w:r>
              <w:rPr>
                <w:highlight w:val="none"/>
              </w:rPr>
              <w:drawing>
                <wp:inline distT="0" distB="0" distL="114300" distR="114300">
                  <wp:extent cx="3573145" cy="1719580"/>
                  <wp:effectExtent l="0" t="0" r="8255" b="1397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pic:cNvPicPr>
                        </pic:nvPicPr>
                        <pic:blipFill>
                          <a:blip r:embed="rId11"/>
                          <a:stretch>
                            <a:fillRect/>
                          </a:stretch>
                        </pic:blipFill>
                        <pic:spPr>
                          <a:xfrm>
                            <a:off x="0" y="0"/>
                            <a:ext cx="3573145" cy="1719580"/>
                          </a:xfrm>
                          <a:prstGeom prst="rect">
                            <a:avLst/>
                          </a:prstGeom>
                          <a:noFill/>
                          <a:ln>
                            <a:noFill/>
                          </a:ln>
                        </pic:spPr>
                      </pic:pic>
                    </a:graphicData>
                  </a:graphic>
                </wp:inline>
              </w:drawing>
            </w:r>
          </w:p>
          <w:p w14:paraId="762701CF">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left"/>
              <w:textAlignment w:val="auto"/>
              <w:rPr>
                <w:rFonts w:hint="default" w:ascii="仿宋" w:hAnsi="仿宋" w:eastAsia="仿宋" w:cs="仿宋"/>
                <w:b/>
                <w:bCs/>
                <w:sz w:val="24"/>
                <w:szCs w:val="20"/>
                <w:highlight w:val="none"/>
                <w:lang w:val="en-US" w:eastAsia="zh-CN"/>
              </w:rPr>
            </w:pPr>
            <w:r>
              <w:rPr>
                <w:rFonts w:hint="default" w:ascii="仿宋" w:hAnsi="仿宋" w:eastAsia="仿宋" w:cs="仿宋"/>
                <w:b/>
                <w:bCs/>
                <w:sz w:val="24"/>
                <w:szCs w:val="20"/>
                <w:highlight w:val="none"/>
                <w:lang w:val="en-US" w:eastAsia="zh-CN"/>
              </w:rPr>
              <w:t>5.共势（common fate）原则</w:t>
            </w:r>
          </w:p>
          <w:p w14:paraId="0BA698CF">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default" w:ascii="仿宋" w:hAnsi="仿宋" w:eastAsia="仿宋" w:cs="仿宋"/>
                <w:sz w:val="24"/>
                <w:szCs w:val="20"/>
                <w:highlight w:val="none"/>
                <w:lang w:val="en-US" w:eastAsia="zh-CN"/>
              </w:rPr>
            </w:pPr>
            <w:r>
              <w:rPr>
                <w:rFonts w:hint="default" w:ascii="仿宋" w:hAnsi="仿宋" w:eastAsia="仿宋" w:cs="仿宋"/>
                <w:sz w:val="24"/>
                <w:szCs w:val="20"/>
                <w:highlight w:val="none"/>
                <w:lang w:val="en-US" w:eastAsia="zh-CN"/>
              </w:rPr>
              <w:t>共势原则指如果一组物体沿相似的光滑路径趋势运动或具有相似的排列模式，人们会将它们识别为同一物体。比如，有一堆点同时向下运动，而同时有另一堆点在向上运动，那么用户就会将这两堆点看成两组不同的物体。这与相似法则注重的属性有点像，但是共势原则强调趋势和模式，它不一定是静态的，也可以是动态的。如图 2-7（b）的每个数据点代表的是一个国家在某个年份的状态数据，展示的是 Hans Rosling 的“各国状态趋势图”的一个实例，如图 2-7 所示。</w:t>
            </w:r>
          </w:p>
          <w:p w14:paraId="6FEE8DFE">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left"/>
              <w:textAlignment w:val="auto"/>
              <w:rPr>
                <w:rFonts w:hint="default" w:ascii="仿宋" w:hAnsi="仿宋" w:eastAsia="仿宋" w:cs="仿宋"/>
                <w:sz w:val="24"/>
                <w:szCs w:val="20"/>
                <w:highlight w:val="none"/>
                <w:lang w:val="en-US" w:eastAsia="zh-CN"/>
              </w:rPr>
            </w:pPr>
            <w:r>
              <w:rPr>
                <w:highlight w:val="none"/>
              </w:rPr>
              <w:drawing>
                <wp:inline distT="0" distB="0" distL="114300" distR="114300">
                  <wp:extent cx="3525520" cy="1858645"/>
                  <wp:effectExtent l="0" t="0" r="17780" b="8255"/>
                  <wp:docPr id="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pic:cNvPicPr>
                            <a:picLocks noChangeAspect="1"/>
                          </pic:cNvPicPr>
                        </pic:nvPicPr>
                        <pic:blipFill>
                          <a:blip r:embed="rId12"/>
                          <a:stretch>
                            <a:fillRect/>
                          </a:stretch>
                        </pic:blipFill>
                        <pic:spPr>
                          <a:xfrm>
                            <a:off x="0" y="0"/>
                            <a:ext cx="3525520" cy="1858645"/>
                          </a:xfrm>
                          <a:prstGeom prst="rect">
                            <a:avLst/>
                          </a:prstGeom>
                          <a:noFill/>
                          <a:ln>
                            <a:noFill/>
                          </a:ln>
                        </pic:spPr>
                      </pic:pic>
                    </a:graphicData>
                  </a:graphic>
                </wp:inline>
              </w:drawing>
            </w:r>
          </w:p>
          <w:p w14:paraId="1F735311">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left"/>
              <w:textAlignment w:val="auto"/>
              <w:rPr>
                <w:rFonts w:hint="default" w:ascii="仿宋" w:hAnsi="仿宋" w:eastAsia="仿宋" w:cs="仿宋"/>
                <w:b/>
                <w:bCs/>
                <w:sz w:val="24"/>
                <w:szCs w:val="20"/>
                <w:highlight w:val="none"/>
                <w:lang w:val="en-US" w:eastAsia="zh-CN"/>
              </w:rPr>
            </w:pPr>
            <w:r>
              <w:rPr>
                <w:rFonts w:hint="default" w:ascii="仿宋" w:hAnsi="仿宋" w:eastAsia="仿宋" w:cs="仿宋"/>
                <w:b/>
                <w:bCs/>
                <w:sz w:val="24"/>
                <w:szCs w:val="20"/>
                <w:highlight w:val="none"/>
                <w:lang w:val="en-US" w:eastAsia="zh-CN"/>
              </w:rPr>
              <w:t>6.好图（goodfigure）原则</w:t>
            </w:r>
          </w:p>
          <w:p w14:paraId="516A6F7B">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default" w:ascii="仿宋" w:hAnsi="仿宋" w:eastAsia="仿宋" w:cs="仿宋"/>
                <w:sz w:val="24"/>
                <w:szCs w:val="20"/>
                <w:highlight w:val="none"/>
                <w:lang w:val="en-US" w:eastAsia="zh-CN"/>
              </w:rPr>
            </w:pPr>
            <w:r>
              <w:rPr>
                <w:rFonts w:hint="default" w:ascii="仿宋" w:hAnsi="仿宋" w:eastAsia="仿宋" w:cs="仿宋"/>
                <w:sz w:val="24"/>
                <w:szCs w:val="20"/>
                <w:highlight w:val="none"/>
                <w:lang w:val="en-US" w:eastAsia="zh-CN"/>
              </w:rPr>
              <w:t>好图原则是指人眼通常会自动将一组物体按照简单、规则、有序的元素排列方式识别，其实这与格式塔的简短精炼原则匹配，也就是个体识别世界的时候通常会消除其中的复杂性和不熟悉性，采纳最简化的形式。如图 2-8 所示，图（a）是奥运五环，图（b）是轮廓图，其实就展现出了奥运五环的两种识别模式。关于轮廓图与实体图，我们更倾向将其识别成一系列的圆环，而不是轮廓图。</w:t>
            </w:r>
          </w:p>
          <w:p w14:paraId="1F4D838A">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left"/>
              <w:textAlignment w:val="auto"/>
              <w:rPr>
                <w:rFonts w:hint="default" w:ascii="仿宋" w:hAnsi="仿宋" w:eastAsia="仿宋" w:cs="仿宋"/>
                <w:sz w:val="24"/>
                <w:szCs w:val="20"/>
                <w:highlight w:val="none"/>
                <w:lang w:val="en-US" w:eastAsia="zh-CN"/>
              </w:rPr>
            </w:pPr>
            <w:r>
              <w:rPr>
                <w:highlight w:val="none"/>
              </w:rPr>
              <w:drawing>
                <wp:inline distT="0" distB="0" distL="114300" distR="114300">
                  <wp:extent cx="3585210" cy="1372870"/>
                  <wp:effectExtent l="0" t="0" r="15240" b="17780"/>
                  <wp:docPr id="1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8"/>
                          <pic:cNvPicPr>
                            <a:picLocks noChangeAspect="1"/>
                          </pic:cNvPicPr>
                        </pic:nvPicPr>
                        <pic:blipFill>
                          <a:blip r:embed="rId13"/>
                          <a:stretch>
                            <a:fillRect/>
                          </a:stretch>
                        </pic:blipFill>
                        <pic:spPr>
                          <a:xfrm>
                            <a:off x="0" y="0"/>
                            <a:ext cx="3585210" cy="1372870"/>
                          </a:xfrm>
                          <a:prstGeom prst="rect">
                            <a:avLst/>
                          </a:prstGeom>
                          <a:noFill/>
                          <a:ln>
                            <a:noFill/>
                          </a:ln>
                        </pic:spPr>
                      </pic:pic>
                    </a:graphicData>
                  </a:graphic>
                </wp:inline>
              </w:drawing>
            </w:r>
          </w:p>
          <w:p w14:paraId="6DEFDB88">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left"/>
              <w:textAlignment w:val="auto"/>
              <w:rPr>
                <w:rFonts w:hint="default" w:ascii="仿宋" w:hAnsi="仿宋" w:eastAsia="仿宋" w:cs="仿宋"/>
                <w:b/>
                <w:bCs/>
                <w:sz w:val="24"/>
                <w:szCs w:val="20"/>
                <w:highlight w:val="none"/>
                <w:lang w:val="en-US" w:eastAsia="zh-CN"/>
              </w:rPr>
            </w:pPr>
            <w:r>
              <w:rPr>
                <w:rFonts w:hint="default" w:ascii="仿宋" w:hAnsi="仿宋" w:eastAsia="仿宋" w:cs="仿宋"/>
                <w:b/>
                <w:bCs/>
                <w:sz w:val="24"/>
                <w:szCs w:val="20"/>
                <w:highlight w:val="none"/>
                <w:lang w:val="en-US" w:eastAsia="zh-CN"/>
              </w:rPr>
              <w:t>7.对称性（symmetry）原则</w:t>
            </w:r>
          </w:p>
          <w:p w14:paraId="2A3F45EE">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default" w:ascii="仿宋" w:hAnsi="仿宋" w:eastAsia="仿宋" w:cs="仿宋"/>
                <w:sz w:val="24"/>
                <w:szCs w:val="20"/>
                <w:highlight w:val="none"/>
                <w:lang w:val="en-US" w:eastAsia="zh-CN"/>
              </w:rPr>
            </w:pPr>
            <w:r>
              <w:rPr>
                <w:rFonts w:hint="default" w:ascii="仿宋" w:hAnsi="仿宋" w:eastAsia="仿宋" w:cs="仿宋"/>
                <w:sz w:val="24"/>
                <w:szCs w:val="20"/>
                <w:highlight w:val="none"/>
                <w:lang w:val="en-US" w:eastAsia="zh-CN"/>
              </w:rPr>
              <w:t>对称性原则指人的意识倾向于将物体识别为沿某点或者某轴的对称形状。因此，将数据按照对称性原则分为偶数个对称的部分，对称的部分会被下意识地识别为相连的形状，从而增强认知的愉悦度。如图 2-9 所示，按照男女年龄分布数据对称排列，可以增强数据可读性。</w:t>
            </w:r>
          </w:p>
          <w:p w14:paraId="2FB19CBC">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left"/>
              <w:textAlignment w:val="auto"/>
              <w:rPr>
                <w:rFonts w:hint="default" w:ascii="仿宋" w:hAnsi="仿宋" w:eastAsia="仿宋" w:cs="仿宋"/>
                <w:sz w:val="24"/>
                <w:szCs w:val="20"/>
                <w:highlight w:val="none"/>
                <w:lang w:val="en-US" w:eastAsia="zh-CN"/>
              </w:rPr>
            </w:pPr>
            <w:r>
              <w:rPr>
                <w:highlight w:val="none"/>
              </w:rPr>
              <w:drawing>
                <wp:inline distT="0" distB="0" distL="114300" distR="114300">
                  <wp:extent cx="3418205" cy="2153285"/>
                  <wp:effectExtent l="0" t="0" r="10795" b="18415"/>
                  <wp:docPr id="1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9"/>
                          <pic:cNvPicPr>
                            <a:picLocks noChangeAspect="1"/>
                          </pic:cNvPicPr>
                        </pic:nvPicPr>
                        <pic:blipFill>
                          <a:blip r:embed="rId14"/>
                          <a:stretch>
                            <a:fillRect/>
                          </a:stretch>
                        </pic:blipFill>
                        <pic:spPr>
                          <a:xfrm>
                            <a:off x="0" y="0"/>
                            <a:ext cx="3418205" cy="2153285"/>
                          </a:xfrm>
                          <a:prstGeom prst="rect">
                            <a:avLst/>
                          </a:prstGeom>
                          <a:noFill/>
                          <a:ln>
                            <a:noFill/>
                          </a:ln>
                        </pic:spPr>
                      </pic:pic>
                    </a:graphicData>
                  </a:graphic>
                </wp:inline>
              </w:drawing>
            </w:r>
          </w:p>
          <w:p w14:paraId="7FE2486B">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left"/>
              <w:textAlignment w:val="auto"/>
              <w:rPr>
                <w:rFonts w:hint="default" w:ascii="仿宋" w:hAnsi="仿宋" w:eastAsia="仿宋" w:cs="仿宋"/>
                <w:b/>
                <w:bCs/>
                <w:sz w:val="24"/>
                <w:szCs w:val="20"/>
                <w:highlight w:val="none"/>
                <w:lang w:val="en-US" w:eastAsia="zh-CN"/>
              </w:rPr>
            </w:pPr>
            <w:r>
              <w:rPr>
                <w:rFonts w:hint="default" w:ascii="仿宋" w:hAnsi="仿宋" w:eastAsia="仿宋" w:cs="仿宋"/>
                <w:b/>
                <w:bCs/>
                <w:sz w:val="24"/>
                <w:szCs w:val="20"/>
                <w:highlight w:val="none"/>
                <w:lang w:val="en-US" w:eastAsia="zh-CN"/>
              </w:rPr>
              <w:t>8.经验（past experience）原则</w:t>
            </w:r>
          </w:p>
          <w:p w14:paraId="759BB5E6">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default" w:ascii="仿宋" w:hAnsi="仿宋" w:eastAsia="仿宋" w:cs="仿宋"/>
                <w:sz w:val="24"/>
                <w:szCs w:val="20"/>
                <w:highlight w:val="none"/>
                <w:lang w:val="en-US" w:eastAsia="zh-CN"/>
              </w:rPr>
            </w:pPr>
            <w:r>
              <w:rPr>
                <w:rFonts w:hint="default" w:ascii="仿宋" w:hAnsi="仿宋" w:eastAsia="仿宋" w:cs="仿宋"/>
                <w:sz w:val="24"/>
                <w:szCs w:val="20"/>
                <w:highlight w:val="none"/>
                <w:lang w:val="en-US" w:eastAsia="zh-CN"/>
              </w:rPr>
              <w:t>经验原则指在某种情形下视觉感知与过去的经验有关。如果两个物体看上去距离相近，或者时间间隔小，那么它们通常被识别为同一类。如图 2-10 所示，（a）（b）两图分别将同一个形状放置在两个字母和两个数字之间，造成的识别结果分别为 B 和 13。</w:t>
            </w:r>
          </w:p>
          <w:p w14:paraId="19B00A84">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left"/>
              <w:textAlignment w:val="auto"/>
              <w:rPr>
                <w:rFonts w:hint="default" w:ascii="仿宋" w:hAnsi="仿宋" w:eastAsia="仿宋" w:cs="仿宋"/>
                <w:sz w:val="24"/>
                <w:szCs w:val="20"/>
                <w:highlight w:val="none"/>
                <w:lang w:val="en-US" w:eastAsia="zh-CN"/>
              </w:rPr>
            </w:pPr>
            <w:r>
              <w:rPr>
                <w:highlight w:val="none"/>
              </w:rPr>
              <w:drawing>
                <wp:inline distT="0" distB="0" distL="114300" distR="114300">
                  <wp:extent cx="3731895" cy="1811020"/>
                  <wp:effectExtent l="0" t="0" r="1905" b="17780"/>
                  <wp:docPr id="1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0"/>
                          <pic:cNvPicPr>
                            <a:picLocks noChangeAspect="1"/>
                          </pic:cNvPicPr>
                        </pic:nvPicPr>
                        <pic:blipFill>
                          <a:blip r:embed="rId15"/>
                          <a:stretch>
                            <a:fillRect/>
                          </a:stretch>
                        </pic:blipFill>
                        <pic:spPr>
                          <a:xfrm>
                            <a:off x="0" y="0"/>
                            <a:ext cx="3731895" cy="1811020"/>
                          </a:xfrm>
                          <a:prstGeom prst="rect">
                            <a:avLst/>
                          </a:prstGeom>
                          <a:noFill/>
                          <a:ln>
                            <a:noFill/>
                          </a:ln>
                        </pic:spPr>
                      </pic:pic>
                    </a:graphicData>
                  </a:graphic>
                </wp:inline>
              </w:drawing>
            </w:r>
          </w:p>
          <w:p w14:paraId="444641CC">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default" w:ascii="仿宋" w:hAnsi="仿宋" w:eastAsia="仿宋" w:cs="仿宋"/>
                <w:sz w:val="24"/>
                <w:szCs w:val="20"/>
                <w:highlight w:val="none"/>
                <w:lang w:val="en-US" w:eastAsia="zh-CN"/>
              </w:rPr>
            </w:pPr>
            <w:r>
              <w:rPr>
                <w:rFonts w:hint="default" w:ascii="仿宋" w:hAnsi="仿宋" w:eastAsia="仿宋" w:cs="仿宋"/>
                <w:sz w:val="24"/>
                <w:szCs w:val="20"/>
                <w:highlight w:val="none"/>
                <w:lang w:val="en-US" w:eastAsia="zh-CN"/>
              </w:rPr>
              <w:t>格式塔理论强调：视觉形象首先是作为统一的整体被感知，而后才是以部分感知，也就是说，人们先“看见”一个构图的整体，然后才“看见”组成这一构图整体的各个部分。那么，这种理论有什么用？我们的数据可视化、信息可视化都会包含这种将图像元素表达和重组，如何高效直观地让绝大部分用户接受我们的数据也是我们需要考虑的问题，其中还会涉及用户对图像的感知和认知过程。格式塔心理学就是一套完整的对于心理感知认知的心理学研究，尽管它有一些缺陷，但是对于我们的可视化设计研究是有借鉴意义的。</w:t>
            </w:r>
          </w:p>
          <w:p w14:paraId="101A3521">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eastAsia="zh-CN"/>
              </w:rPr>
            </w:pPr>
            <w:r>
              <w:rPr>
                <w:rFonts w:hint="eastAsia" w:ascii="仿宋" w:hAnsi="仿宋" w:eastAsia="仿宋" w:cs="仿宋"/>
                <w:b/>
                <w:bCs/>
                <w:sz w:val="24"/>
                <w:szCs w:val="20"/>
                <w:highlight w:val="none"/>
                <w:lang w:eastAsia="zh-CN"/>
              </w:rPr>
              <w:t>【</w:t>
            </w:r>
            <w:r>
              <w:rPr>
                <w:rFonts w:hint="eastAsia" w:ascii="仿宋" w:hAnsi="仿宋" w:eastAsia="仿宋" w:cs="仿宋"/>
                <w:b/>
                <w:bCs/>
                <w:sz w:val="24"/>
                <w:szCs w:val="20"/>
                <w:highlight w:val="none"/>
                <w:lang w:val="en-US" w:eastAsia="zh-CN"/>
              </w:rPr>
              <w:t>互动</w:t>
            </w:r>
            <w:r>
              <w:rPr>
                <w:rFonts w:hint="eastAsia" w:ascii="仿宋" w:hAnsi="仿宋" w:eastAsia="仿宋" w:cs="仿宋"/>
                <w:b/>
                <w:bCs/>
                <w:sz w:val="24"/>
                <w:szCs w:val="20"/>
                <w:highlight w:val="none"/>
                <w:lang w:eastAsia="zh-CN"/>
              </w:rPr>
              <w:t>讨论】</w:t>
            </w:r>
          </w:p>
          <w:p w14:paraId="5C599FC6">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eastAsia="zh-CN"/>
              </w:rPr>
            </w:pPr>
            <w:r>
              <w:rPr>
                <w:rFonts w:hint="eastAsia" w:cs="仿宋"/>
                <w:b/>
                <w:bCs/>
                <w:sz w:val="24"/>
                <w:szCs w:val="20"/>
                <w:highlight w:val="none"/>
                <w:lang w:val="en-US" w:eastAsia="zh-CN"/>
              </w:rPr>
              <w:t>教师展示多组数据进行对比，请同学们进行辨认和交流讨论，分辨是什么原则在起作用</w:t>
            </w:r>
            <w:r>
              <w:rPr>
                <w:rFonts w:hint="eastAsia" w:cs="仿宋"/>
                <w:b/>
                <w:bCs/>
                <w:sz w:val="24"/>
                <w:szCs w:val="20"/>
                <w:highlight w:val="none"/>
                <w:lang w:eastAsia="zh-CN"/>
              </w:rPr>
              <w:t>。</w:t>
            </w:r>
          </w:p>
          <w:p w14:paraId="30D04F77">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lang w:eastAsia="zh-CN"/>
              </w:rPr>
            </w:pPr>
            <w:r>
              <w:rPr>
                <w:rFonts w:hint="eastAsia" w:ascii="仿宋" w:hAnsi="仿宋" w:eastAsia="仿宋" w:cs="仿宋"/>
                <w:b/>
                <w:bCs/>
                <w:sz w:val="24"/>
                <w:szCs w:val="20"/>
                <w:highlight w:val="none"/>
                <w:lang w:eastAsia="zh-CN"/>
              </w:rPr>
              <w:t>【学生】</w:t>
            </w:r>
            <w:r>
              <w:rPr>
                <w:rFonts w:hint="eastAsia" w:ascii="仿宋" w:hAnsi="仿宋" w:eastAsia="仿宋" w:cs="仿宋"/>
                <w:sz w:val="24"/>
                <w:szCs w:val="20"/>
                <w:highlight w:val="none"/>
                <w:lang w:eastAsia="zh-CN"/>
              </w:rPr>
              <w:t>聆听、思考、回答</w:t>
            </w:r>
          </w:p>
          <w:p w14:paraId="3E8EE6E0">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lang w:eastAsia="zh-CN"/>
              </w:rPr>
            </w:pPr>
            <w:r>
              <w:rPr>
                <w:rFonts w:hint="eastAsia" w:ascii="仿宋" w:hAnsi="仿宋" w:eastAsia="仿宋" w:cs="仿宋"/>
                <w:b/>
                <w:bCs/>
                <w:sz w:val="24"/>
                <w:szCs w:val="20"/>
                <w:highlight w:val="none"/>
                <w:lang w:eastAsia="zh-CN"/>
              </w:rPr>
              <w:t>【教师】</w:t>
            </w:r>
            <w:r>
              <w:rPr>
                <w:rFonts w:hint="eastAsia" w:ascii="仿宋" w:hAnsi="仿宋" w:eastAsia="仿宋" w:cs="仿宋"/>
                <w:sz w:val="24"/>
                <w:szCs w:val="20"/>
                <w:highlight w:val="none"/>
                <w:lang w:eastAsia="zh-CN"/>
              </w:rPr>
              <w:t>总结学生的回答</w:t>
            </w:r>
          </w:p>
          <w:p w14:paraId="168014CD">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default" w:ascii="仿宋" w:hAnsi="仿宋" w:eastAsia="仿宋" w:cs="仿宋"/>
                <w:sz w:val="24"/>
                <w:szCs w:val="20"/>
                <w:highlight w:val="none"/>
                <w:lang w:val="en-US" w:eastAsia="zh-CN"/>
              </w:rPr>
            </w:pPr>
          </w:p>
        </w:tc>
      </w:tr>
      <w:tr w14:paraId="1C102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3" w:type="pct"/>
            <w:vAlign w:val="center"/>
          </w:tcPr>
          <w:p w14:paraId="67999A96">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课堂小结</w:t>
            </w:r>
          </w:p>
          <w:p w14:paraId="16607750">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w:t>
            </w:r>
            <w:r>
              <w:rPr>
                <w:rFonts w:hint="eastAsia" w:cs="仿宋"/>
                <w:b/>
                <w:bCs/>
                <w:sz w:val="24"/>
                <w:szCs w:val="20"/>
                <w:highlight w:val="none"/>
                <w:lang w:val="en-US" w:eastAsia="zh-CN"/>
              </w:rPr>
              <w:t>3</w:t>
            </w:r>
            <w:r>
              <w:rPr>
                <w:rFonts w:hint="eastAsia" w:ascii="仿宋" w:hAnsi="仿宋" w:eastAsia="仿宋" w:cs="仿宋"/>
                <w:b/>
                <w:bCs/>
                <w:sz w:val="24"/>
                <w:szCs w:val="20"/>
                <w:highlight w:val="none"/>
                <w:lang w:val="en-US" w:eastAsia="zh-CN"/>
              </w:rPr>
              <w:t xml:space="preserve"> min）</w:t>
            </w:r>
          </w:p>
        </w:tc>
        <w:tc>
          <w:tcPr>
            <w:tcW w:w="4296" w:type="pct"/>
            <w:gridSpan w:val="4"/>
            <w:vAlign w:val="center"/>
          </w:tcPr>
          <w:p w14:paraId="17A1AC57">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p>
        </w:tc>
      </w:tr>
    </w:tbl>
    <w:p w14:paraId="2A188540">
      <w:pPr>
        <w:ind w:left="0" w:leftChars="0" w:firstLine="0" w:firstLineChars="0"/>
        <w:rPr>
          <w:rFonts w:hint="default"/>
          <w:highlight w:val="none"/>
          <w:lang w:val="en-US" w:eastAsia="zh-CN"/>
        </w:rPr>
      </w:pPr>
    </w:p>
    <w:p w14:paraId="18BFA182">
      <w:pPr>
        <w:rPr>
          <w:rFonts w:hint="default"/>
          <w:highlight w:val="none"/>
          <w:lang w:val="en-US" w:eastAsia="zh-CN"/>
        </w:rPr>
      </w:pPr>
      <w:r>
        <w:rPr>
          <w:rFonts w:hint="default"/>
          <w:highlight w:val="none"/>
          <w:lang w:val="en-US" w:eastAsia="zh-CN"/>
        </w:rPr>
        <w:br w:type="page"/>
      </w:r>
    </w:p>
    <w:p w14:paraId="3AB02C08">
      <w:pPr>
        <w:pStyle w:val="2"/>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sz w:val="32"/>
          <w:szCs w:val="40"/>
          <w:highlight w:val="none"/>
          <w:lang w:val="en-US" w:eastAsia="zh-CN"/>
        </w:rPr>
      </w:pPr>
      <w:r>
        <w:rPr>
          <w:rFonts w:hint="eastAsia"/>
          <w:sz w:val="32"/>
          <w:szCs w:val="40"/>
          <w:highlight w:val="none"/>
          <w:lang w:val="en-US" w:eastAsia="zh-CN"/>
        </w:rPr>
        <w:t>2.2 颜色</w:t>
      </w:r>
    </w:p>
    <w:tbl>
      <w:tblPr>
        <w:tblStyle w:val="7"/>
        <w:tblW w:w="5167" w:type="pct"/>
        <w:tblInd w:w="-1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3"/>
        <w:gridCol w:w="377"/>
        <w:gridCol w:w="2537"/>
        <w:gridCol w:w="1575"/>
        <w:gridCol w:w="2037"/>
        <w:gridCol w:w="1418"/>
      </w:tblGrid>
      <w:tr w14:paraId="621F9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490" w:type="pct"/>
            <w:vAlign w:val="center"/>
          </w:tcPr>
          <w:p w14:paraId="7970662A">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学校</w:t>
            </w:r>
          </w:p>
        </w:tc>
        <w:tc>
          <w:tcPr>
            <w:tcW w:w="1654" w:type="pct"/>
            <w:gridSpan w:val="2"/>
            <w:vAlign w:val="center"/>
          </w:tcPr>
          <w:p w14:paraId="5D4F6DA5">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lang w:val="en-US" w:eastAsia="zh-CN"/>
              </w:rPr>
              <w:t>******</w:t>
            </w:r>
            <w:r>
              <w:rPr>
                <w:rFonts w:hint="eastAsia" w:ascii="仿宋" w:hAnsi="仿宋" w:eastAsia="仿宋" w:cs="仿宋"/>
                <w:sz w:val="24"/>
                <w:szCs w:val="20"/>
                <w:highlight w:val="none"/>
              </w:rPr>
              <w:t>大学</w:t>
            </w:r>
          </w:p>
        </w:tc>
        <w:tc>
          <w:tcPr>
            <w:tcW w:w="894" w:type="pct"/>
            <w:vAlign w:val="center"/>
          </w:tcPr>
          <w:p w14:paraId="461013DB">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任课教师</w:t>
            </w:r>
          </w:p>
        </w:tc>
        <w:tc>
          <w:tcPr>
            <w:tcW w:w="1960" w:type="pct"/>
            <w:gridSpan w:val="2"/>
            <w:vAlign w:val="center"/>
          </w:tcPr>
          <w:p w14:paraId="7AA89220">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w:t>
            </w:r>
          </w:p>
        </w:tc>
      </w:tr>
      <w:tr w14:paraId="2A0E5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490" w:type="pct"/>
            <w:vAlign w:val="center"/>
          </w:tcPr>
          <w:p w14:paraId="36DF1C8E">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授课</w:t>
            </w:r>
          </w:p>
          <w:p w14:paraId="490F376C">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题目</w:t>
            </w:r>
          </w:p>
        </w:tc>
        <w:tc>
          <w:tcPr>
            <w:tcW w:w="2548" w:type="pct"/>
            <w:gridSpan w:val="3"/>
            <w:vAlign w:val="center"/>
          </w:tcPr>
          <w:p w14:paraId="1E27D58C">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颜色</w:t>
            </w:r>
          </w:p>
        </w:tc>
        <w:tc>
          <w:tcPr>
            <w:tcW w:w="1156" w:type="pct"/>
            <w:vAlign w:val="center"/>
          </w:tcPr>
          <w:p w14:paraId="1E942132">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授    课</w:t>
            </w:r>
          </w:p>
          <w:p w14:paraId="6DAA653A">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时间长度</w:t>
            </w:r>
          </w:p>
        </w:tc>
        <w:tc>
          <w:tcPr>
            <w:tcW w:w="804" w:type="pct"/>
            <w:vAlign w:val="center"/>
          </w:tcPr>
          <w:p w14:paraId="2991223C">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lang w:eastAsia="zh-CN"/>
              </w:rPr>
            </w:pPr>
            <w:r>
              <w:rPr>
                <w:rFonts w:hint="eastAsia" w:ascii="仿宋" w:hAnsi="仿宋" w:eastAsia="仿宋" w:cs="仿宋"/>
                <w:sz w:val="24"/>
                <w:szCs w:val="20"/>
                <w:highlight w:val="none"/>
                <w:u w:val="single"/>
              </w:rPr>
              <w:t xml:space="preserve">  </w:t>
            </w:r>
            <w:r>
              <w:rPr>
                <w:rFonts w:hint="eastAsia" w:ascii="仿宋" w:hAnsi="仿宋" w:eastAsia="仿宋" w:cs="仿宋"/>
                <w:sz w:val="24"/>
                <w:szCs w:val="20"/>
                <w:highlight w:val="none"/>
                <w:u w:val="single"/>
                <w:lang w:val="en-US" w:eastAsia="zh-CN"/>
              </w:rPr>
              <w:t>2</w:t>
            </w:r>
            <w:r>
              <w:rPr>
                <w:rFonts w:hint="eastAsia" w:ascii="仿宋" w:hAnsi="仿宋" w:eastAsia="仿宋" w:cs="仿宋"/>
                <w:sz w:val="24"/>
                <w:szCs w:val="20"/>
                <w:highlight w:val="none"/>
                <w:u w:val="single"/>
              </w:rPr>
              <w:t xml:space="preserve">  </w:t>
            </w:r>
            <w:r>
              <w:rPr>
                <w:rFonts w:hint="eastAsia" w:ascii="仿宋" w:hAnsi="仿宋" w:eastAsia="仿宋" w:cs="仿宋"/>
                <w:sz w:val="24"/>
                <w:szCs w:val="20"/>
                <w:highlight w:val="none"/>
                <w:lang w:val="en-US" w:eastAsia="zh-CN"/>
              </w:rPr>
              <w:t>学时</w:t>
            </w:r>
          </w:p>
        </w:tc>
      </w:tr>
      <w:tr w14:paraId="51DAE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490" w:type="pct"/>
            <w:vAlign w:val="center"/>
          </w:tcPr>
          <w:p w14:paraId="0C325D6D">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所用教材</w:t>
            </w:r>
          </w:p>
        </w:tc>
        <w:tc>
          <w:tcPr>
            <w:tcW w:w="4509" w:type="pct"/>
            <w:gridSpan w:val="5"/>
            <w:vAlign w:val="center"/>
          </w:tcPr>
          <w:p w14:paraId="049E74C6">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lang w:val="en-US" w:eastAsia="zh-CN"/>
              </w:rPr>
            </w:pPr>
            <w:r>
              <w:rPr>
                <w:rFonts w:hint="eastAsia" w:cs="仿宋"/>
                <w:sz w:val="24"/>
                <w:szCs w:val="20"/>
                <w:highlight w:val="none"/>
                <w:lang w:val="en-US" w:eastAsia="zh-CN"/>
              </w:rPr>
              <w:t>张荣光 郭改文主编</w:t>
            </w:r>
            <w:r>
              <w:rPr>
                <w:rFonts w:hint="eastAsia" w:ascii="仿宋" w:hAnsi="仿宋" w:eastAsia="仿宋" w:cs="仿宋"/>
                <w:sz w:val="24"/>
                <w:szCs w:val="20"/>
                <w:highlight w:val="none"/>
              </w:rPr>
              <w:t>《数据可视化》上海交通大学出版社，202</w:t>
            </w:r>
            <w:r>
              <w:rPr>
                <w:rFonts w:hint="eastAsia" w:cs="仿宋"/>
                <w:sz w:val="24"/>
                <w:szCs w:val="20"/>
                <w:highlight w:val="none"/>
                <w:lang w:val="en-US" w:eastAsia="zh-CN"/>
              </w:rPr>
              <w:t>5</w:t>
            </w:r>
            <w:r>
              <w:rPr>
                <w:rFonts w:hint="eastAsia" w:ascii="仿宋" w:hAnsi="仿宋" w:eastAsia="仿宋" w:cs="仿宋"/>
                <w:sz w:val="24"/>
                <w:szCs w:val="20"/>
                <w:highlight w:val="none"/>
              </w:rPr>
              <w:t>.</w:t>
            </w:r>
            <w:r>
              <w:rPr>
                <w:rFonts w:hint="eastAsia" w:cs="仿宋"/>
                <w:sz w:val="24"/>
                <w:szCs w:val="20"/>
                <w:highlight w:val="none"/>
                <w:lang w:val="en-US" w:eastAsia="zh-CN"/>
              </w:rPr>
              <w:t>4</w:t>
            </w:r>
          </w:p>
        </w:tc>
      </w:tr>
      <w:tr w14:paraId="50DB2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490" w:type="pct"/>
            <w:vAlign w:val="center"/>
          </w:tcPr>
          <w:p w14:paraId="4B51CB5E">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w:t>
            </w:r>
          </w:p>
          <w:p w14:paraId="1DE208EF">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目标</w:t>
            </w:r>
          </w:p>
        </w:tc>
        <w:tc>
          <w:tcPr>
            <w:tcW w:w="4509" w:type="pct"/>
            <w:gridSpan w:val="5"/>
            <w:vAlign w:val="center"/>
          </w:tcPr>
          <w:p w14:paraId="24CA3B5C">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bCs/>
                <w:sz w:val="24"/>
                <w:szCs w:val="20"/>
                <w:highlight w:val="none"/>
              </w:rPr>
              <w:t>知识目标</w:t>
            </w:r>
          </w:p>
          <w:p w14:paraId="6DED52C2">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cs="仿宋"/>
                <w:b w:val="0"/>
                <w:bCs w:val="0"/>
                <w:sz w:val="24"/>
                <w:szCs w:val="20"/>
                <w:highlight w:val="none"/>
                <w:lang w:val="en-US" w:eastAsia="zh-CN"/>
              </w:rPr>
              <w:t>1.</w:t>
            </w:r>
            <w:r>
              <w:rPr>
                <w:rFonts w:hint="eastAsia" w:ascii="仿宋" w:hAnsi="仿宋" w:eastAsia="仿宋" w:cs="仿宋"/>
                <w:b w:val="0"/>
                <w:bCs w:val="0"/>
                <w:sz w:val="24"/>
                <w:szCs w:val="20"/>
                <w:highlight w:val="none"/>
              </w:rPr>
              <w:t>了解色彩空间。</w:t>
            </w:r>
          </w:p>
          <w:p w14:paraId="610F3880">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cs="仿宋"/>
                <w:b w:val="0"/>
                <w:bCs w:val="0"/>
                <w:sz w:val="24"/>
                <w:szCs w:val="20"/>
                <w:highlight w:val="none"/>
                <w:lang w:val="en-US" w:eastAsia="zh-CN"/>
              </w:rPr>
              <w:t>2.</w:t>
            </w:r>
            <w:r>
              <w:rPr>
                <w:rFonts w:hint="eastAsia" w:ascii="仿宋" w:hAnsi="仿宋" w:eastAsia="仿宋" w:cs="仿宋"/>
                <w:b w:val="0"/>
                <w:bCs w:val="0"/>
                <w:sz w:val="24"/>
                <w:szCs w:val="20"/>
                <w:highlight w:val="none"/>
              </w:rPr>
              <w:t>了解视觉编码原则。</w:t>
            </w:r>
          </w:p>
          <w:p w14:paraId="30A8AC2E">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能力目标</w:t>
            </w:r>
          </w:p>
          <w:p w14:paraId="1B92C92C">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val="0"/>
                <w:bCs w:val="0"/>
                <w:sz w:val="24"/>
                <w:szCs w:val="20"/>
                <w:highlight w:val="none"/>
              </w:rPr>
              <w:t>1.理解</w:t>
            </w:r>
            <w:r>
              <w:rPr>
                <w:rFonts w:hint="eastAsia" w:cs="仿宋"/>
                <w:b w:val="0"/>
                <w:bCs w:val="0"/>
                <w:sz w:val="24"/>
                <w:szCs w:val="20"/>
                <w:highlight w:val="none"/>
                <w:lang w:val="en-US" w:eastAsia="zh-CN"/>
              </w:rPr>
              <w:t>颜色的分类和包含的信息</w:t>
            </w:r>
            <w:r>
              <w:rPr>
                <w:rFonts w:hint="eastAsia" w:ascii="仿宋" w:hAnsi="仿宋" w:eastAsia="仿宋" w:cs="仿宋"/>
                <w:b w:val="0"/>
                <w:bCs w:val="0"/>
                <w:sz w:val="24"/>
                <w:szCs w:val="20"/>
                <w:highlight w:val="none"/>
              </w:rPr>
              <w:t>。</w:t>
            </w:r>
          </w:p>
          <w:p w14:paraId="7E68D7E7">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val="0"/>
                <w:bCs w:val="0"/>
                <w:sz w:val="24"/>
                <w:szCs w:val="20"/>
                <w:highlight w:val="none"/>
              </w:rPr>
              <w:t>2.能够提升自己的视觉编码能力。</w:t>
            </w:r>
          </w:p>
          <w:p w14:paraId="0C53D63E">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素养目标</w:t>
            </w:r>
          </w:p>
          <w:p w14:paraId="274A494D">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val="0"/>
                <w:bCs w:val="0"/>
                <w:sz w:val="24"/>
                <w:szCs w:val="20"/>
                <w:highlight w:val="none"/>
              </w:rPr>
              <w:t>1.熟悉视觉感知</w:t>
            </w:r>
            <w:r>
              <w:rPr>
                <w:rFonts w:hint="eastAsia" w:cs="仿宋"/>
                <w:b w:val="0"/>
                <w:bCs w:val="0"/>
                <w:sz w:val="24"/>
                <w:szCs w:val="20"/>
                <w:highlight w:val="none"/>
                <w:lang w:val="en-US" w:eastAsia="zh-CN"/>
              </w:rPr>
              <w:t>与认知</w:t>
            </w:r>
            <w:r>
              <w:rPr>
                <w:rFonts w:hint="eastAsia" w:ascii="仿宋" w:hAnsi="仿宋" w:eastAsia="仿宋" w:cs="仿宋"/>
                <w:b w:val="0"/>
                <w:bCs w:val="0"/>
                <w:sz w:val="24"/>
                <w:szCs w:val="20"/>
                <w:highlight w:val="none"/>
              </w:rPr>
              <w:t>的思维方式，具备融会贯通的能力，能将所学知识灵活运用到数据分析的实践中；</w:t>
            </w:r>
          </w:p>
          <w:p w14:paraId="4856B067">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kern w:val="0"/>
                <w:sz w:val="22"/>
                <w:szCs w:val="22"/>
                <w:highlight w:val="none"/>
              </w:rPr>
            </w:pPr>
            <w:r>
              <w:rPr>
                <w:rFonts w:hint="eastAsia" w:cs="仿宋"/>
                <w:b w:val="0"/>
                <w:bCs w:val="0"/>
                <w:sz w:val="24"/>
                <w:szCs w:val="20"/>
                <w:highlight w:val="none"/>
                <w:lang w:val="en-US" w:eastAsia="zh-CN"/>
              </w:rPr>
              <w:t>2.</w:t>
            </w:r>
            <w:r>
              <w:rPr>
                <w:rFonts w:hint="eastAsia" w:ascii="仿宋" w:hAnsi="仿宋" w:eastAsia="仿宋" w:cs="仿宋"/>
                <w:b w:val="0"/>
                <w:bCs w:val="0"/>
                <w:sz w:val="24"/>
                <w:szCs w:val="20"/>
                <w:highlight w:val="none"/>
              </w:rPr>
              <w:t>培养学生探究问题、归纳总结、独立思考以及创新等能力；提升学生的团队协作、专业自信心、持之以恒、积极进取、自强不息的精神素质。</w:t>
            </w:r>
          </w:p>
        </w:tc>
      </w:tr>
      <w:tr w14:paraId="4B9B1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490" w:type="pct"/>
            <w:vAlign w:val="center"/>
          </w:tcPr>
          <w:p w14:paraId="4CB089EC">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w:t>
            </w:r>
          </w:p>
          <w:p w14:paraId="76F9FE32">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重点</w:t>
            </w:r>
          </w:p>
        </w:tc>
        <w:tc>
          <w:tcPr>
            <w:tcW w:w="4509" w:type="pct"/>
            <w:gridSpan w:val="5"/>
            <w:vAlign w:val="center"/>
          </w:tcPr>
          <w:p w14:paraId="371D241F">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firstLine="0" w:firstLineChars="0"/>
              <w:textAlignment w:val="auto"/>
              <w:rPr>
                <w:rFonts w:hint="default" w:ascii="仿宋" w:hAnsi="仿宋" w:eastAsia="仿宋" w:cs="仿宋"/>
                <w:kern w:val="0"/>
                <w:sz w:val="22"/>
                <w:szCs w:val="22"/>
                <w:highlight w:val="none"/>
                <w:lang w:val="en-US"/>
              </w:rPr>
            </w:pPr>
            <w:r>
              <w:rPr>
                <w:rFonts w:hint="eastAsia" w:cs="仿宋"/>
                <w:sz w:val="24"/>
                <w:szCs w:val="24"/>
                <w:highlight w:val="none"/>
                <w:lang w:val="en-US" w:eastAsia="zh-CN"/>
              </w:rPr>
              <w:t>如何认识、了解颜色的作用</w:t>
            </w:r>
          </w:p>
        </w:tc>
      </w:tr>
      <w:tr w14:paraId="28662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490" w:type="pct"/>
            <w:vAlign w:val="center"/>
          </w:tcPr>
          <w:p w14:paraId="798C1304">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w:t>
            </w:r>
          </w:p>
          <w:p w14:paraId="513B6281">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难点</w:t>
            </w:r>
          </w:p>
        </w:tc>
        <w:tc>
          <w:tcPr>
            <w:tcW w:w="4509" w:type="pct"/>
            <w:gridSpan w:val="5"/>
            <w:vAlign w:val="center"/>
          </w:tcPr>
          <w:p w14:paraId="0D6D840C">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textAlignment w:val="auto"/>
              <w:rPr>
                <w:rFonts w:hint="default" w:ascii="仿宋" w:hAnsi="仿宋" w:eastAsia="仿宋" w:cs="仿宋"/>
                <w:kern w:val="0"/>
                <w:sz w:val="22"/>
                <w:szCs w:val="22"/>
                <w:highlight w:val="none"/>
                <w:lang w:val="en-US"/>
              </w:rPr>
            </w:pPr>
            <w:r>
              <w:rPr>
                <w:rFonts w:hint="eastAsia" w:cs="仿宋"/>
                <w:sz w:val="24"/>
                <w:szCs w:val="24"/>
                <w:highlight w:val="none"/>
                <w:lang w:val="en-US" w:eastAsia="zh-CN"/>
              </w:rPr>
              <w:t>带领学生理解可视化的基本进程</w:t>
            </w:r>
          </w:p>
        </w:tc>
      </w:tr>
      <w:tr w14:paraId="206F8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490" w:type="pct"/>
            <w:vAlign w:val="center"/>
          </w:tcPr>
          <w:p w14:paraId="2E014FEB">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w:t>
            </w:r>
          </w:p>
          <w:p w14:paraId="02552142">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方法</w:t>
            </w:r>
          </w:p>
        </w:tc>
        <w:tc>
          <w:tcPr>
            <w:tcW w:w="4509" w:type="pct"/>
            <w:gridSpan w:val="5"/>
            <w:vAlign w:val="center"/>
          </w:tcPr>
          <w:p w14:paraId="5745DEC4">
            <w:pPr>
              <w:pStyle w:val="6"/>
              <w:keepNext w:val="0"/>
              <w:keepLines w:val="0"/>
              <w:pageBreakBefore w:val="0"/>
              <w:widowControl w:val="0"/>
              <w:kinsoku/>
              <w:wordWrap/>
              <w:overflowPunct/>
              <w:topLinePunct w:val="0"/>
              <w:autoSpaceDE/>
              <w:autoSpaceDN/>
              <w:bidi w:val="0"/>
              <w:adjustRightInd/>
              <w:snapToGrid/>
              <w:spacing w:after="0" w:afterLines="0" w:line="288" w:lineRule="auto"/>
              <w:ind w:left="0" w:leftChars="0" w:firstLine="0" w:firstLineChars="0"/>
              <w:jc w:val="left"/>
              <w:textAlignment w:val="auto"/>
              <w:rPr>
                <w:rFonts w:hint="eastAsia" w:ascii="仿宋" w:hAnsi="仿宋" w:eastAsia="仿宋" w:cs="仿宋"/>
                <w:sz w:val="24"/>
                <w:szCs w:val="20"/>
                <w:highlight w:val="none"/>
              </w:rPr>
            </w:pPr>
            <w:r>
              <w:rPr>
                <w:rFonts w:hint="eastAsia" w:cs="仿宋"/>
                <w:sz w:val="24"/>
                <w:szCs w:val="24"/>
                <w:highlight w:val="none"/>
                <w:lang w:val="en-US" w:eastAsia="zh-CN"/>
              </w:rPr>
              <w:t>主题引入法、问答法、讨论法</w:t>
            </w:r>
            <w:r>
              <w:rPr>
                <w:rFonts w:hint="eastAsia" w:ascii="仿宋" w:hAnsi="仿宋" w:eastAsia="仿宋" w:cs="仿宋"/>
                <w:sz w:val="24"/>
                <w:szCs w:val="24"/>
                <w:highlight w:val="none"/>
                <w:lang w:val="en-US" w:eastAsia="zh-CN"/>
              </w:rPr>
              <w:t>、案例教学、课后实践、答疑等。</w:t>
            </w:r>
          </w:p>
        </w:tc>
      </w:tr>
      <w:tr w14:paraId="28E21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90" w:type="pct"/>
            <w:vAlign w:val="center"/>
          </w:tcPr>
          <w:p w14:paraId="32206B67">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教学用具</w:t>
            </w:r>
          </w:p>
        </w:tc>
        <w:tc>
          <w:tcPr>
            <w:tcW w:w="4509" w:type="pct"/>
            <w:gridSpan w:val="5"/>
            <w:vAlign w:val="center"/>
          </w:tcPr>
          <w:p w14:paraId="08FEE058">
            <w:pPr>
              <w:pStyle w:val="6"/>
              <w:keepNext w:val="0"/>
              <w:keepLines w:val="0"/>
              <w:pageBreakBefore w:val="0"/>
              <w:widowControl w:val="0"/>
              <w:kinsoku/>
              <w:wordWrap/>
              <w:overflowPunct/>
              <w:topLinePunct w:val="0"/>
              <w:autoSpaceDE/>
              <w:autoSpaceDN/>
              <w:bidi w:val="0"/>
              <w:adjustRightInd/>
              <w:snapToGrid/>
              <w:spacing w:after="0" w:afterLines="0" w:line="288" w:lineRule="auto"/>
              <w:ind w:left="0" w:leftChars="0" w:firstLine="0" w:firstLineChars="0"/>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4"/>
                <w:highlight w:val="none"/>
                <w:lang w:val="en-US" w:eastAsia="zh-CN"/>
              </w:rPr>
              <w:t>课堂讲授、多媒体教学、课堂讨论</w:t>
            </w:r>
          </w:p>
        </w:tc>
      </w:tr>
      <w:tr w14:paraId="50BC0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8" w:hRule="atLeast"/>
        </w:trPr>
        <w:tc>
          <w:tcPr>
            <w:tcW w:w="490" w:type="pct"/>
            <w:vAlign w:val="center"/>
          </w:tcPr>
          <w:p w14:paraId="37FB2EFE">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教学设计</w:t>
            </w:r>
          </w:p>
        </w:tc>
        <w:tc>
          <w:tcPr>
            <w:tcW w:w="4509" w:type="pct"/>
            <w:gridSpan w:val="5"/>
            <w:vAlign w:val="center"/>
          </w:tcPr>
          <w:p w14:paraId="0B0DD6D3">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shd w:val="clear" w:fill="ADB9CA" w:themeFill="text2" w:themeFillTint="66"/>
              </w:rPr>
            </w:pPr>
            <w:r>
              <w:rPr>
                <w:rFonts w:hint="eastAsia" w:ascii="仿宋" w:hAnsi="仿宋" w:eastAsia="仿宋" w:cs="仿宋"/>
                <w:sz w:val="24"/>
                <w:szCs w:val="20"/>
                <w:highlight w:val="none"/>
                <w:shd w:val="clear" w:fill="ADB9CA" w:themeFill="text2" w:themeFillTint="66"/>
              </w:rPr>
              <w:t>第1节课：</w:t>
            </w:r>
          </w:p>
          <w:p w14:paraId="554CDBBD">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课前任务→考勤（2 min）→新课预热（10 min）→</w:t>
            </w:r>
            <w:r>
              <w:rPr>
                <w:rFonts w:hint="eastAsia" w:ascii="仿宋" w:hAnsi="仿宋" w:eastAsia="仿宋" w:cs="仿宋"/>
                <w:sz w:val="24"/>
                <w:szCs w:val="20"/>
                <w:highlight w:val="none"/>
                <w:lang w:val="en-US" w:eastAsia="zh-CN"/>
              </w:rPr>
              <w:t>知识讲解</w:t>
            </w:r>
            <w:r>
              <w:rPr>
                <w:rFonts w:hint="eastAsia" w:ascii="仿宋" w:hAnsi="仿宋" w:eastAsia="仿宋" w:cs="仿宋"/>
                <w:sz w:val="24"/>
                <w:szCs w:val="20"/>
                <w:highlight w:val="none"/>
              </w:rPr>
              <w:t>（</w:t>
            </w:r>
            <w:r>
              <w:rPr>
                <w:rFonts w:hint="eastAsia" w:cs="仿宋"/>
                <w:sz w:val="24"/>
                <w:szCs w:val="20"/>
                <w:highlight w:val="none"/>
                <w:lang w:val="en-US" w:eastAsia="zh-CN"/>
              </w:rPr>
              <w:t>30</w:t>
            </w:r>
            <w:r>
              <w:rPr>
                <w:rFonts w:hint="eastAsia" w:ascii="仿宋" w:hAnsi="仿宋" w:eastAsia="仿宋" w:cs="仿宋"/>
                <w:sz w:val="24"/>
                <w:szCs w:val="20"/>
                <w:highlight w:val="none"/>
              </w:rPr>
              <w:t xml:space="preserve"> min）→ 课堂</w:t>
            </w:r>
            <w:r>
              <w:rPr>
                <w:rFonts w:hint="eastAsia" w:cs="仿宋"/>
                <w:sz w:val="24"/>
                <w:szCs w:val="20"/>
                <w:highlight w:val="none"/>
                <w:lang w:val="en-US" w:eastAsia="zh-CN"/>
              </w:rPr>
              <w:t>小结</w:t>
            </w:r>
            <w:r>
              <w:rPr>
                <w:rFonts w:hint="eastAsia" w:ascii="仿宋" w:hAnsi="仿宋" w:eastAsia="仿宋" w:cs="仿宋"/>
                <w:sz w:val="24"/>
                <w:szCs w:val="20"/>
                <w:highlight w:val="none"/>
              </w:rPr>
              <w:t>（</w:t>
            </w:r>
            <w:r>
              <w:rPr>
                <w:rFonts w:hint="eastAsia" w:cs="仿宋"/>
                <w:sz w:val="24"/>
                <w:szCs w:val="20"/>
                <w:highlight w:val="none"/>
                <w:lang w:val="en-US" w:eastAsia="zh-CN"/>
              </w:rPr>
              <w:t>3</w:t>
            </w:r>
            <w:r>
              <w:rPr>
                <w:rFonts w:hint="eastAsia" w:ascii="仿宋" w:hAnsi="仿宋" w:eastAsia="仿宋" w:cs="仿宋"/>
                <w:sz w:val="24"/>
                <w:szCs w:val="20"/>
                <w:highlight w:val="none"/>
              </w:rPr>
              <w:t xml:space="preserve"> min）</w:t>
            </w:r>
          </w:p>
          <w:p w14:paraId="5E2F5743">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shd w:val="clear" w:fill="ADB9CA" w:themeFill="text2" w:themeFillTint="66"/>
              </w:rPr>
            </w:pPr>
            <w:r>
              <w:rPr>
                <w:rFonts w:hint="eastAsia" w:ascii="仿宋" w:hAnsi="仿宋" w:eastAsia="仿宋" w:cs="仿宋"/>
                <w:sz w:val="24"/>
                <w:szCs w:val="20"/>
                <w:highlight w:val="none"/>
                <w:shd w:val="clear" w:fill="ADB9CA" w:themeFill="text2" w:themeFillTint="66"/>
              </w:rPr>
              <w:t>第2节课：</w:t>
            </w:r>
          </w:p>
          <w:p w14:paraId="685AB232">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4"/>
                <w:highlight w:val="none"/>
              </w:rPr>
            </w:pPr>
            <w:r>
              <w:rPr>
                <w:rFonts w:hint="eastAsia" w:ascii="仿宋" w:hAnsi="仿宋" w:eastAsia="仿宋" w:cs="仿宋"/>
                <w:sz w:val="24"/>
                <w:szCs w:val="20"/>
                <w:highlight w:val="none"/>
                <w:lang w:val="en-US" w:eastAsia="zh-CN"/>
              </w:rPr>
              <w:t>话题导入</w:t>
            </w:r>
            <w:r>
              <w:rPr>
                <w:rFonts w:hint="eastAsia" w:ascii="仿宋" w:hAnsi="仿宋" w:eastAsia="仿宋" w:cs="仿宋"/>
                <w:sz w:val="24"/>
                <w:szCs w:val="20"/>
                <w:highlight w:val="none"/>
              </w:rPr>
              <w:t>（10 min）</w:t>
            </w:r>
            <w:r>
              <w:rPr>
                <w:rFonts w:hint="eastAsia" w:ascii="仿宋" w:hAnsi="仿宋" w:eastAsia="仿宋" w:cs="仿宋"/>
                <w:sz w:val="24"/>
                <w:szCs w:val="20"/>
                <w:highlight w:val="none"/>
                <w:lang w:val="en-US" w:eastAsia="zh-CN"/>
              </w:rPr>
              <w:t>→知识讲解</w:t>
            </w:r>
            <w:r>
              <w:rPr>
                <w:rFonts w:hint="eastAsia" w:ascii="仿宋" w:hAnsi="仿宋" w:eastAsia="仿宋" w:cs="仿宋"/>
                <w:sz w:val="24"/>
                <w:szCs w:val="20"/>
                <w:highlight w:val="none"/>
              </w:rPr>
              <w:t>（</w:t>
            </w:r>
            <w:r>
              <w:rPr>
                <w:rFonts w:hint="eastAsia" w:cs="仿宋"/>
                <w:sz w:val="24"/>
                <w:szCs w:val="20"/>
                <w:highlight w:val="none"/>
                <w:lang w:val="en-US" w:eastAsia="zh-CN"/>
              </w:rPr>
              <w:t>25</w:t>
            </w:r>
            <w:r>
              <w:rPr>
                <w:rFonts w:hint="eastAsia" w:ascii="仿宋" w:hAnsi="仿宋" w:eastAsia="仿宋" w:cs="仿宋"/>
                <w:sz w:val="24"/>
                <w:szCs w:val="20"/>
                <w:highlight w:val="none"/>
              </w:rPr>
              <w:t xml:space="preserve"> min）→课堂</w:t>
            </w:r>
            <w:r>
              <w:rPr>
                <w:rFonts w:hint="eastAsia" w:cs="仿宋"/>
                <w:sz w:val="24"/>
                <w:szCs w:val="20"/>
                <w:highlight w:val="none"/>
                <w:lang w:val="en-US" w:eastAsia="zh-CN"/>
              </w:rPr>
              <w:t>讨论</w:t>
            </w:r>
            <w:r>
              <w:rPr>
                <w:rFonts w:hint="eastAsia" w:ascii="仿宋" w:hAnsi="仿宋" w:eastAsia="仿宋" w:cs="仿宋"/>
                <w:sz w:val="24"/>
                <w:szCs w:val="20"/>
                <w:highlight w:val="none"/>
              </w:rPr>
              <w:t>（</w:t>
            </w:r>
            <w:r>
              <w:rPr>
                <w:rFonts w:hint="eastAsia" w:cs="仿宋"/>
                <w:sz w:val="24"/>
                <w:szCs w:val="20"/>
                <w:highlight w:val="none"/>
                <w:lang w:val="en-US" w:eastAsia="zh-CN"/>
              </w:rPr>
              <w:t>5</w:t>
            </w:r>
            <w:r>
              <w:rPr>
                <w:rFonts w:hint="eastAsia" w:ascii="仿宋" w:hAnsi="仿宋" w:eastAsia="仿宋" w:cs="仿宋"/>
                <w:sz w:val="24"/>
                <w:szCs w:val="20"/>
                <w:highlight w:val="none"/>
              </w:rPr>
              <w:t xml:space="preserve"> min）→课堂小结（3 min）→作业布置（2 min）</w:t>
            </w:r>
          </w:p>
        </w:tc>
      </w:tr>
      <w:tr w14:paraId="2F479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4" w:type="pct"/>
            <w:gridSpan w:val="2"/>
            <w:vAlign w:val="center"/>
          </w:tcPr>
          <w:p w14:paraId="58864612">
            <w:pPr>
              <w:keepNext w:val="0"/>
              <w:keepLines w:val="0"/>
              <w:pageBreakBefore w:val="0"/>
              <w:widowControl/>
              <w:kinsoku/>
              <w:wordWrap/>
              <w:overflowPunct/>
              <w:topLinePunct w:val="0"/>
              <w:autoSpaceDE/>
              <w:autoSpaceDN/>
              <w:bidi w:val="0"/>
              <w:adjustRightInd/>
              <w:snapToGrid/>
              <w:spacing w:before="100" w:beforeAutospacing="1" w:after="100" w:afterAutospacing="1" w:line="480" w:lineRule="auto"/>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教学过程</w:t>
            </w:r>
          </w:p>
        </w:tc>
        <w:tc>
          <w:tcPr>
            <w:tcW w:w="4295" w:type="pct"/>
            <w:gridSpan w:val="4"/>
            <w:vAlign w:val="center"/>
          </w:tcPr>
          <w:p w14:paraId="25E64882">
            <w:pPr>
              <w:keepNext w:val="0"/>
              <w:keepLines w:val="0"/>
              <w:pageBreakBefore w:val="0"/>
              <w:widowControl/>
              <w:kinsoku/>
              <w:wordWrap/>
              <w:overflowPunct/>
              <w:topLinePunct w:val="0"/>
              <w:autoSpaceDE/>
              <w:autoSpaceDN/>
              <w:bidi w:val="0"/>
              <w:adjustRightInd/>
              <w:snapToGrid/>
              <w:spacing w:before="100" w:beforeAutospacing="1" w:after="100" w:afterAutospacing="1" w:line="480" w:lineRule="auto"/>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主要教学内容及步骤</w:t>
            </w:r>
          </w:p>
        </w:tc>
      </w:tr>
      <w:tr w14:paraId="65666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4" w:type="pct"/>
            <w:gridSpan w:val="2"/>
            <w:vAlign w:val="center"/>
          </w:tcPr>
          <w:p w14:paraId="6599EC12">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课前任务</w:t>
            </w:r>
          </w:p>
        </w:tc>
        <w:tc>
          <w:tcPr>
            <w:tcW w:w="4295" w:type="pct"/>
            <w:gridSpan w:val="4"/>
            <w:vAlign w:val="center"/>
          </w:tcPr>
          <w:p w14:paraId="2909E3B2">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布置课前任务</w:t>
            </w:r>
          </w:p>
          <w:p w14:paraId="52D706E1">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【学生】</w:t>
            </w:r>
            <w:r>
              <w:rPr>
                <w:rFonts w:hint="eastAsia" w:ascii="仿宋" w:hAnsi="仿宋" w:eastAsia="仿宋" w:cs="仿宋"/>
                <w:sz w:val="24"/>
                <w:szCs w:val="20"/>
                <w:highlight w:val="none"/>
              </w:rPr>
              <w:t>提前熟悉教材</w:t>
            </w:r>
            <w:r>
              <w:rPr>
                <w:rFonts w:hint="eastAsia" w:ascii="仿宋" w:hAnsi="仿宋" w:eastAsia="仿宋" w:cs="仿宋"/>
                <w:sz w:val="24"/>
                <w:szCs w:val="20"/>
                <w:highlight w:val="none"/>
                <w:lang w:eastAsia="zh-CN"/>
              </w:rPr>
              <w:t>、</w:t>
            </w:r>
            <w:r>
              <w:rPr>
                <w:rFonts w:hint="eastAsia" w:ascii="仿宋" w:hAnsi="仿宋" w:eastAsia="仿宋" w:cs="仿宋"/>
                <w:sz w:val="24"/>
                <w:szCs w:val="20"/>
                <w:highlight w:val="none"/>
                <w:lang w:val="en-US" w:eastAsia="zh-CN"/>
              </w:rPr>
              <w:t>课程情况</w:t>
            </w:r>
          </w:p>
        </w:tc>
      </w:tr>
      <w:tr w14:paraId="3BE8F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4" w:type="pct"/>
            <w:gridSpan w:val="2"/>
            <w:vAlign w:val="center"/>
          </w:tcPr>
          <w:p w14:paraId="18DD81F0">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考勤</w:t>
            </w:r>
          </w:p>
          <w:p w14:paraId="2452411A">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（2min）</w:t>
            </w:r>
          </w:p>
        </w:tc>
        <w:tc>
          <w:tcPr>
            <w:tcW w:w="4295" w:type="pct"/>
            <w:gridSpan w:val="4"/>
            <w:vAlign w:val="center"/>
          </w:tcPr>
          <w:p w14:paraId="5A65715D">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使用</w:t>
            </w:r>
            <w:r>
              <w:rPr>
                <w:rFonts w:hint="eastAsia" w:ascii="仿宋" w:hAnsi="仿宋" w:eastAsia="仿宋" w:cs="仿宋"/>
                <w:sz w:val="24"/>
                <w:szCs w:val="20"/>
                <w:highlight w:val="none"/>
                <w:lang w:val="en-US" w:eastAsia="zh-CN"/>
              </w:rPr>
              <w:t>点名等方式</w:t>
            </w:r>
            <w:r>
              <w:rPr>
                <w:rFonts w:hint="eastAsia" w:ascii="仿宋" w:hAnsi="仿宋" w:eastAsia="仿宋" w:cs="仿宋"/>
                <w:sz w:val="24"/>
                <w:szCs w:val="20"/>
                <w:highlight w:val="none"/>
              </w:rPr>
              <w:t>进行签到</w:t>
            </w:r>
          </w:p>
          <w:p w14:paraId="104034A0">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【学生】</w:t>
            </w:r>
            <w:r>
              <w:rPr>
                <w:rFonts w:hint="eastAsia" w:ascii="仿宋" w:hAnsi="仿宋" w:eastAsia="仿宋" w:cs="仿宋"/>
                <w:sz w:val="24"/>
                <w:szCs w:val="20"/>
                <w:highlight w:val="none"/>
              </w:rPr>
              <w:t>按照老师要求签到</w:t>
            </w:r>
          </w:p>
        </w:tc>
      </w:tr>
      <w:tr w14:paraId="13031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4" w:type="pct"/>
            <w:gridSpan w:val="2"/>
            <w:vAlign w:val="center"/>
          </w:tcPr>
          <w:p w14:paraId="1E3707B9">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新课预热</w:t>
            </w:r>
          </w:p>
          <w:p w14:paraId="22AF360B">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（10 min）</w:t>
            </w:r>
          </w:p>
        </w:tc>
        <w:tc>
          <w:tcPr>
            <w:tcW w:w="4295" w:type="pct"/>
            <w:gridSpan w:val="4"/>
            <w:vAlign w:val="center"/>
          </w:tcPr>
          <w:p w14:paraId="32CB299B">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自我介绍，与学生简单互动，介绍课程内容、考核标准等</w:t>
            </w:r>
          </w:p>
          <w:p w14:paraId="477BD637">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【学生】</w:t>
            </w:r>
            <w:r>
              <w:rPr>
                <w:rFonts w:hint="eastAsia" w:ascii="仿宋" w:hAnsi="仿宋" w:eastAsia="仿宋" w:cs="仿宋"/>
                <w:sz w:val="24"/>
                <w:szCs w:val="20"/>
                <w:highlight w:val="none"/>
              </w:rPr>
              <w:t>聆听、互动</w:t>
            </w:r>
          </w:p>
          <w:p w14:paraId="07C4139A">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教师讲</w:t>
            </w:r>
            <w:r>
              <w:rPr>
                <w:rFonts w:hint="eastAsia" w:cs="仿宋"/>
                <w:sz w:val="24"/>
                <w:szCs w:val="20"/>
                <w:highlight w:val="none"/>
                <w:lang w:val="en-US" w:eastAsia="zh-CN"/>
              </w:rPr>
              <w:t>颜色</w:t>
            </w:r>
            <w:r>
              <w:rPr>
                <w:rFonts w:hint="eastAsia" w:ascii="仿宋" w:hAnsi="仿宋" w:eastAsia="仿宋" w:cs="仿宋"/>
                <w:sz w:val="24"/>
                <w:szCs w:val="20"/>
                <w:highlight w:val="none"/>
              </w:rPr>
              <w:t>的重要性</w:t>
            </w:r>
          </w:p>
          <w:p w14:paraId="4107A648">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default" w:ascii="仿宋" w:hAnsi="仿宋" w:eastAsia="仿宋" w:cs="仿宋"/>
                <w:sz w:val="24"/>
                <w:szCs w:val="20"/>
                <w:highlight w:val="none"/>
                <w:lang w:val="en-US" w:eastAsia="zh-CN"/>
              </w:rPr>
            </w:pPr>
            <w:r>
              <w:rPr>
                <w:rFonts w:hint="eastAsia" w:cs="仿宋"/>
                <w:sz w:val="24"/>
                <w:szCs w:val="20"/>
                <w:highlight w:val="none"/>
                <w:lang w:val="en-US" w:eastAsia="zh-CN"/>
              </w:rPr>
              <w:t>在信息可视化与视觉设计中，颜色是最重要的元素之一。颜色可以包含相当丰富的信息，非常适合用于对信息编码，即数据信息到颜色的映射。所以，颜色、形状和布局构成了最基本的数据编码手段。另外，可视化设计的结果最终生成一幅能够显示在显示器（输出设备）上的彩色图像，因而可视化结果的表达能力与视觉美感依赖于设计者对颜色的准确使用。</w:t>
            </w:r>
          </w:p>
          <w:p w14:paraId="7CCA844F">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b/>
                <w:bCs/>
                <w:sz w:val="24"/>
                <w:szCs w:val="20"/>
                <w:highlight w:val="none"/>
              </w:rPr>
              <w:t>【学生】</w:t>
            </w:r>
            <w:r>
              <w:rPr>
                <w:rFonts w:hint="eastAsia" w:ascii="仿宋" w:hAnsi="仿宋" w:eastAsia="仿宋" w:cs="仿宋"/>
                <w:sz w:val="24"/>
                <w:szCs w:val="20"/>
                <w:highlight w:val="none"/>
              </w:rPr>
              <w:t>聆听、思考</w:t>
            </w:r>
          </w:p>
        </w:tc>
      </w:tr>
      <w:tr w14:paraId="23463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4" w:type="pct"/>
            <w:gridSpan w:val="2"/>
            <w:vAlign w:val="center"/>
          </w:tcPr>
          <w:p w14:paraId="22207925">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知识讲解</w:t>
            </w:r>
          </w:p>
          <w:p w14:paraId="7D81AD47">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w:t>
            </w:r>
            <w:r>
              <w:rPr>
                <w:rFonts w:hint="eastAsia" w:cs="仿宋"/>
                <w:b/>
                <w:bCs/>
                <w:sz w:val="24"/>
                <w:szCs w:val="20"/>
                <w:highlight w:val="none"/>
                <w:lang w:val="en-US" w:eastAsia="zh-CN"/>
              </w:rPr>
              <w:t xml:space="preserve">30 </w:t>
            </w:r>
            <w:r>
              <w:rPr>
                <w:rFonts w:hint="eastAsia" w:ascii="仿宋" w:hAnsi="仿宋" w:eastAsia="仿宋" w:cs="仿宋"/>
                <w:b/>
                <w:bCs/>
                <w:sz w:val="24"/>
                <w:szCs w:val="20"/>
                <w:highlight w:val="none"/>
                <w:lang w:val="en-US" w:eastAsia="zh-CN"/>
              </w:rPr>
              <w:t>min）</w:t>
            </w:r>
          </w:p>
        </w:tc>
        <w:tc>
          <w:tcPr>
            <w:tcW w:w="4295" w:type="pct"/>
            <w:gridSpan w:val="4"/>
            <w:vAlign w:val="center"/>
          </w:tcPr>
          <w:p w14:paraId="77800E0D">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lang w:eastAsia="zh-CN"/>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通过大家的发言，引入新知，讲解</w:t>
            </w:r>
            <w:r>
              <w:rPr>
                <w:rFonts w:hint="eastAsia" w:cs="仿宋"/>
                <w:sz w:val="24"/>
                <w:szCs w:val="20"/>
                <w:highlight w:val="none"/>
                <w:lang w:val="en-US" w:eastAsia="zh-CN"/>
              </w:rPr>
              <w:t>新知识等</w:t>
            </w:r>
            <w:r>
              <w:rPr>
                <w:rFonts w:hint="eastAsia" w:ascii="仿宋" w:hAnsi="仿宋" w:eastAsia="仿宋" w:cs="仿宋"/>
                <w:sz w:val="24"/>
                <w:szCs w:val="20"/>
                <w:highlight w:val="none"/>
                <w:lang w:eastAsia="zh-CN"/>
              </w:rPr>
              <w:t>。</w:t>
            </w:r>
          </w:p>
          <w:p w14:paraId="0720E1DB">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w:t>
            </w:r>
            <w:r>
              <w:rPr>
                <w:rFonts w:hint="eastAsia" w:ascii="仿宋" w:hAnsi="仿宋" w:eastAsia="仿宋" w:cs="仿宋"/>
                <w:b/>
                <w:bCs/>
                <w:sz w:val="24"/>
                <w:szCs w:val="20"/>
                <w:highlight w:val="none"/>
              </w:rPr>
              <w:t>话题导入</w:t>
            </w:r>
            <w:r>
              <w:rPr>
                <w:rFonts w:hint="eastAsia" w:ascii="仿宋" w:hAnsi="仿宋" w:eastAsia="仿宋" w:cs="仿宋"/>
                <w:b/>
                <w:bCs/>
                <w:sz w:val="24"/>
                <w:szCs w:val="20"/>
                <w:highlight w:val="none"/>
                <w:lang w:val="en-US" w:eastAsia="zh-CN"/>
              </w:rPr>
              <w:t>]</w:t>
            </w:r>
          </w:p>
          <w:p w14:paraId="781F575A">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为什么我们会看到不同颜色的物体，这与光学有关，光学理论上的颜色与物理、生理学有关，是由可见光经过环境相互作用后到达人眼并经过一系列的物理化学变化转化为人脑所能处理的电磁脉冲的结果，从而最终形成的感知。所以，颜色感知是一个复杂的物理和心理相互作用的过程。简而言之，人类对颜色的感知既有光的物理性质影响，也有心理因素。</w:t>
            </w:r>
          </w:p>
          <w:p w14:paraId="01BF21C1">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default" w:cs="仿宋"/>
                <w:b/>
                <w:bCs/>
                <w:sz w:val="24"/>
                <w:szCs w:val="20"/>
                <w:highlight w:val="none"/>
                <w:lang w:val="en-US" w:eastAsia="zh-CN"/>
              </w:rPr>
            </w:pPr>
            <w:r>
              <w:rPr>
                <w:rFonts w:hint="default" w:cs="仿宋"/>
                <w:b/>
                <w:bCs/>
                <w:sz w:val="24"/>
                <w:szCs w:val="20"/>
                <w:highlight w:val="none"/>
                <w:lang w:val="en-US" w:eastAsia="zh-CN"/>
              </w:rPr>
              <w:t>2.2.1</w:t>
            </w:r>
            <w:r>
              <w:rPr>
                <w:rFonts w:hint="eastAsia" w:cs="仿宋"/>
                <w:b/>
                <w:bCs/>
                <w:sz w:val="24"/>
                <w:szCs w:val="20"/>
                <w:highlight w:val="none"/>
                <w:lang w:val="en-US" w:eastAsia="zh-CN"/>
              </w:rPr>
              <w:t xml:space="preserve"> </w:t>
            </w:r>
            <w:r>
              <w:rPr>
                <w:rFonts w:hint="default" w:cs="仿宋"/>
                <w:b/>
                <w:bCs/>
                <w:sz w:val="24"/>
                <w:szCs w:val="20"/>
                <w:highlight w:val="none"/>
                <w:lang w:val="en-US" w:eastAsia="zh-CN"/>
              </w:rPr>
              <w:t>颜色刺激理论</w:t>
            </w:r>
          </w:p>
          <w:p w14:paraId="3066F6C2">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1. 人眼与可见光</w:t>
            </w:r>
          </w:p>
          <w:p w14:paraId="5CCCD5B4">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可见光，即能被人眼捕获并在人脑中形成颜色感知的电磁波，在整个电磁波波谱上只占很小一部分。复色光经色散分光后可依照波长的大小顺序排列成彩色图案，同时不同颜色（波长）的光也可以合成得到其他颜色的光。</w:t>
            </w:r>
          </w:p>
          <w:p w14:paraId="42E82C74">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eastAsia="zh-CN"/>
              </w:rPr>
            </w:pPr>
            <w:r>
              <w:rPr>
                <w:rFonts w:hint="eastAsia" w:ascii="仿宋" w:hAnsi="仿宋" w:eastAsia="仿宋" w:cs="仿宋"/>
                <w:sz w:val="24"/>
                <w:szCs w:val="20"/>
                <w:highlight w:val="none"/>
              </w:rPr>
              <w:t>人眼是人类获取环境中大部分信息的通道（相当于信息输入设备）。是人眼的水平截面图，成年人的眼睛是一个直径约 23mm 的近似球状体，光线会一次通过角膜、虹膜、瞳孔、晶状体，最终到达视网膜</w:t>
            </w:r>
            <w:r>
              <w:rPr>
                <w:rFonts w:hint="eastAsia" w:cs="仿宋"/>
                <w:sz w:val="24"/>
                <w:szCs w:val="20"/>
                <w:highlight w:val="none"/>
                <w:lang w:eastAsia="zh-CN"/>
              </w:rPr>
              <w:t>。</w:t>
            </w:r>
          </w:p>
          <w:p w14:paraId="22975EAE">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人眼光学系统其实类似于日常的照相机系统，角膜作为最外层，能将光线聚焦于晶状体，同时保护人眼构造（即镜片）；瞳孔会控制开口大小，从而控制光线的接收量（即光圈）；晶状体则是凸透镜，调节焦距；最后，视网膜起成像的作用，利用光感受细胞捕获光线，将刺激传输到大脑形成外观感知（如形状，颜色等）。</w:t>
            </w:r>
          </w:p>
          <w:p w14:paraId="33D799EC">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2. 颜色与视觉</w:t>
            </w:r>
          </w:p>
          <w:p w14:paraId="3B6D8547">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sz w:val="24"/>
                <w:szCs w:val="20"/>
                <w:highlight w:val="none"/>
                <w:lang w:eastAsia="zh-CN"/>
              </w:rPr>
            </w:pPr>
            <w:r>
              <w:rPr>
                <w:rFonts w:hint="eastAsia" w:ascii="仿宋" w:hAnsi="仿宋" w:eastAsia="仿宋" w:cs="仿宋"/>
                <w:sz w:val="24"/>
                <w:szCs w:val="20"/>
                <w:highlight w:val="none"/>
                <w:lang w:eastAsia="zh-CN"/>
              </w:rPr>
              <w:t>从物理学来说，光线其实是不存在颜色的，所谓的颜色只是人的视觉系统对接受光信号的一种主观视觉感知。物体所呈现的颜色由物体的材料属性、光源中各种波长分布和人的心理认知所决定，因此存在个体差异。</w:t>
            </w:r>
          </w:p>
          <w:p w14:paraId="06B2BAAA">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eastAsia="zh-CN"/>
              </w:rPr>
            </w:pPr>
            <w:r>
              <w:rPr>
                <w:rFonts w:hint="eastAsia" w:ascii="仿宋" w:hAnsi="仿宋" w:eastAsia="仿宋" w:cs="仿宋"/>
                <w:b/>
                <w:bCs/>
                <w:sz w:val="24"/>
                <w:szCs w:val="20"/>
                <w:highlight w:val="none"/>
                <w:lang w:eastAsia="zh-CN"/>
              </w:rPr>
              <w:t>【</w:t>
            </w:r>
            <w:r>
              <w:rPr>
                <w:rFonts w:hint="eastAsia" w:ascii="仿宋" w:hAnsi="仿宋" w:eastAsia="仿宋" w:cs="仿宋"/>
                <w:b/>
                <w:bCs/>
                <w:sz w:val="24"/>
                <w:szCs w:val="20"/>
                <w:highlight w:val="none"/>
                <w:lang w:val="en-US" w:eastAsia="zh-CN"/>
              </w:rPr>
              <w:t>互动</w:t>
            </w:r>
            <w:r>
              <w:rPr>
                <w:rFonts w:hint="eastAsia" w:ascii="仿宋" w:hAnsi="仿宋" w:eastAsia="仿宋" w:cs="仿宋"/>
                <w:b/>
                <w:bCs/>
                <w:sz w:val="24"/>
                <w:szCs w:val="20"/>
                <w:highlight w:val="none"/>
                <w:lang w:eastAsia="zh-CN"/>
              </w:rPr>
              <w:t>讨论】</w:t>
            </w:r>
          </w:p>
          <w:p w14:paraId="4518E4C1">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eastAsia="zh-CN"/>
              </w:rPr>
            </w:pPr>
            <w:r>
              <w:rPr>
                <w:rFonts w:hint="eastAsia" w:cs="仿宋"/>
                <w:b/>
                <w:bCs/>
                <w:sz w:val="24"/>
                <w:szCs w:val="20"/>
                <w:highlight w:val="none"/>
                <w:lang w:val="en-US" w:eastAsia="zh-CN"/>
              </w:rPr>
              <w:t>教师展示给同学们看多种光谱的排列、人眼的构造</w:t>
            </w:r>
            <w:r>
              <w:rPr>
                <w:rFonts w:hint="eastAsia" w:cs="仿宋"/>
                <w:b/>
                <w:bCs/>
                <w:sz w:val="24"/>
                <w:szCs w:val="20"/>
                <w:highlight w:val="none"/>
                <w:lang w:eastAsia="zh-CN"/>
              </w:rPr>
              <w:t>。</w:t>
            </w:r>
          </w:p>
          <w:p w14:paraId="061B2FA2">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lang w:eastAsia="zh-CN"/>
              </w:rPr>
            </w:pPr>
            <w:r>
              <w:rPr>
                <w:rFonts w:hint="eastAsia" w:ascii="仿宋" w:hAnsi="仿宋" w:eastAsia="仿宋" w:cs="仿宋"/>
                <w:b/>
                <w:bCs/>
                <w:sz w:val="24"/>
                <w:szCs w:val="20"/>
                <w:highlight w:val="none"/>
                <w:lang w:eastAsia="zh-CN"/>
              </w:rPr>
              <w:t>【学生】</w:t>
            </w:r>
            <w:r>
              <w:rPr>
                <w:rFonts w:hint="eastAsia" w:ascii="仿宋" w:hAnsi="仿宋" w:eastAsia="仿宋" w:cs="仿宋"/>
                <w:sz w:val="24"/>
                <w:szCs w:val="20"/>
                <w:highlight w:val="none"/>
                <w:lang w:eastAsia="zh-CN"/>
              </w:rPr>
              <w:t>聆听、思考、回答</w:t>
            </w:r>
          </w:p>
          <w:p w14:paraId="1BFA5545">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lang w:eastAsia="zh-CN"/>
              </w:rPr>
            </w:pPr>
            <w:r>
              <w:rPr>
                <w:rFonts w:hint="eastAsia" w:ascii="仿宋" w:hAnsi="仿宋" w:eastAsia="仿宋" w:cs="仿宋"/>
                <w:b/>
                <w:bCs/>
                <w:sz w:val="24"/>
                <w:szCs w:val="20"/>
                <w:highlight w:val="none"/>
                <w:lang w:eastAsia="zh-CN"/>
              </w:rPr>
              <w:t>【教师】</w:t>
            </w:r>
            <w:r>
              <w:rPr>
                <w:rFonts w:hint="eastAsia" w:ascii="仿宋" w:hAnsi="仿宋" w:eastAsia="仿宋" w:cs="仿宋"/>
                <w:sz w:val="24"/>
                <w:szCs w:val="20"/>
                <w:highlight w:val="none"/>
                <w:lang w:eastAsia="zh-CN"/>
              </w:rPr>
              <w:t>总结学生的回答</w:t>
            </w:r>
          </w:p>
          <w:p w14:paraId="7EBEAD94">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3</w:t>
            </w:r>
            <w:r>
              <w:rPr>
                <w:rFonts w:hint="eastAsia" w:cs="仿宋"/>
                <w:b/>
                <w:bCs/>
                <w:sz w:val="24"/>
                <w:szCs w:val="20"/>
                <w:highlight w:val="none"/>
                <w:lang w:val="en-US" w:eastAsia="zh-CN"/>
              </w:rPr>
              <w:t>.</w:t>
            </w:r>
            <w:r>
              <w:rPr>
                <w:rFonts w:hint="eastAsia" w:ascii="仿宋" w:hAnsi="仿宋" w:eastAsia="仿宋" w:cs="仿宋"/>
                <w:b/>
                <w:bCs/>
                <w:sz w:val="24"/>
                <w:szCs w:val="20"/>
                <w:highlight w:val="none"/>
                <w:lang w:val="en-US" w:eastAsia="zh-CN"/>
              </w:rPr>
              <w:t xml:space="preserve"> 颜色视觉障碍</w:t>
            </w:r>
          </w:p>
          <w:p w14:paraId="17705EED">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default" w:ascii="仿宋" w:hAnsi="仿宋" w:eastAsia="仿宋" w:cs="仿宋"/>
                <w:sz w:val="24"/>
                <w:szCs w:val="20"/>
                <w:highlight w:val="none"/>
                <w:lang w:val="en-US" w:eastAsia="zh-CN"/>
              </w:rPr>
            </w:pPr>
            <w:r>
              <w:rPr>
                <w:rFonts w:hint="default" w:ascii="仿宋" w:hAnsi="仿宋" w:eastAsia="仿宋" w:cs="仿宋"/>
                <w:sz w:val="24"/>
                <w:szCs w:val="20"/>
                <w:highlight w:val="none"/>
                <w:lang w:val="en-US" w:eastAsia="zh-CN"/>
              </w:rPr>
              <w:t>颜色视觉障碍，就是人眼在正常光照下无法辨认不同颜色或者对于颜色辨别存在不同程度的障碍，它分为非正常三色视觉（色弱）、二色视觉（色盲）和单色视觉（较少见）。颜色视觉障碍人数约占人口的 8%，其中色盲人数比例超过 2%，男性较女性要多。</w:t>
            </w:r>
          </w:p>
          <w:p w14:paraId="5402186A">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default" w:ascii="仿宋" w:hAnsi="仿宋" w:eastAsia="仿宋" w:cs="仿宋"/>
                <w:sz w:val="24"/>
                <w:szCs w:val="20"/>
                <w:highlight w:val="none"/>
                <w:lang w:val="en-US" w:eastAsia="zh-CN"/>
              </w:rPr>
            </w:pPr>
            <w:r>
              <w:rPr>
                <w:rFonts w:hint="default" w:ascii="仿宋" w:hAnsi="仿宋" w:eastAsia="仿宋" w:cs="仿宋"/>
                <w:sz w:val="24"/>
                <w:szCs w:val="20"/>
                <w:highlight w:val="none"/>
                <w:lang w:val="en-US" w:eastAsia="zh-CN"/>
              </w:rPr>
              <w:t>设计可视化颜色方案时，需要充分考虑可视化结果的用户群体特征，尽可能使用有效的颜色配置方案，使得可视化结果对所有用户都能呈现所包含的信息。</w:t>
            </w:r>
          </w:p>
          <w:p w14:paraId="09E2DC6C">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highlight w:val="none"/>
                <w:lang w:val="en-US" w:eastAsia="zh-CN"/>
              </w:rPr>
            </w:pPr>
            <w:r>
              <w:rPr>
                <w:rFonts w:hint="eastAsia" w:cs="仿宋"/>
                <w:b/>
                <w:bCs/>
                <w:sz w:val="24"/>
                <w:szCs w:val="20"/>
                <w:highlight w:val="none"/>
                <w:lang w:val="en-US" w:eastAsia="zh-CN"/>
              </w:rPr>
              <w:t>2.2.2 色彩空间</w:t>
            </w:r>
          </w:p>
          <w:p w14:paraId="3A2754AF">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色彩空间（也称色彩模型或色彩系统）就是描述使用一组值（3~4 个）表示颜色的方法的抽象数学模型。</w:t>
            </w:r>
          </w:p>
          <w:p w14:paraId="4EB96EBA">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目前，常用的色彩空间主要包括 CIEXYZ/CIEL*a*b*、RGB/CMYK 和 HSV/HSL 等。</w:t>
            </w:r>
          </w:p>
          <w:p w14:paraId="203761DC">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（1）CIEXYZ/CIEL*a*b。CIE1931XYZ 色彩空间是采用抽象数学模型定义的通过实验获得的色彩空间。实验使用 2 度视角的圆形屏幕，屏幕的一半投影上测试颜色，另一半投影上观察者可调整颜色。可调整颜色是三种原色的混合，每种原色都有固定的色度，但有可调整的明度。</w:t>
            </w:r>
          </w:p>
          <w:p w14:paraId="397D70EF">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（2）RGB/CMYK。RGB 色彩模型采用笛卡儿坐标系定义颜色，三个轴分别对应红色（R）、绿色（G）和蓝色（B）三个分量。在该空间中，坐标原点代表黑色，任一点代表的颜色都用从坐标原点到该点的向量表示。RGB 色彩空间是迄今为止使用最广泛的色彩空间，几乎所有的电子显示设备，包括计算机显示器、移动设备显示组件等，都使用 RGB 色彩空间。</w:t>
            </w:r>
          </w:p>
          <w:p w14:paraId="737B5F2E">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CMYK 通常用于印刷行业中，在硬复制、照相、彩色喷墨打印等系统中具有广泛的应用。CMYK 四个字母分别表示青色（cyan）、品红色（magenta）、黄色（yellow）和黑色（black)。</w:t>
            </w:r>
          </w:p>
          <w:p w14:paraId="2D94BBBA">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b/>
                <w:bCs/>
                <w:sz w:val="24"/>
                <w:szCs w:val="20"/>
                <w:highlight w:val="none"/>
                <w:lang w:val="en-US" w:eastAsia="zh-CN"/>
              </w:rPr>
            </w:pPr>
            <w:r>
              <w:rPr>
                <w:rFonts w:hint="eastAsia" w:ascii="仿宋" w:hAnsi="仿宋" w:eastAsia="仿宋" w:cs="仿宋"/>
                <w:sz w:val="24"/>
                <w:szCs w:val="20"/>
                <w:highlight w:val="none"/>
                <w:lang w:val="en-US" w:eastAsia="zh-CN"/>
              </w:rPr>
              <w:t>（3）HSV/HSL。在 1979 年的 ACM SIGGRAPH（美国计算机协会计算机图形专业组）年度会议上，计算机图形学标准委员会推荐将 HSL 色彩空间用于颜色设计。这两个色彩空间在计算机图形学领域中非常有用，不仅仅是因为它们比 RGB 色彩空间更加直观且符合人类对颜色的语言描述，同时也因为它们与 RGB 色彩空间的转型非常快速。</w:t>
            </w:r>
          </w:p>
          <w:p w14:paraId="5CCF4C72">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eastAsia="zh-CN"/>
              </w:rPr>
            </w:pPr>
            <w:r>
              <w:rPr>
                <w:rFonts w:hint="eastAsia" w:ascii="仿宋" w:hAnsi="仿宋" w:eastAsia="仿宋" w:cs="仿宋"/>
                <w:b/>
                <w:bCs/>
                <w:sz w:val="24"/>
                <w:szCs w:val="20"/>
                <w:highlight w:val="none"/>
                <w:lang w:eastAsia="zh-CN"/>
              </w:rPr>
              <w:t>【</w:t>
            </w:r>
            <w:r>
              <w:rPr>
                <w:rFonts w:hint="eastAsia" w:ascii="仿宋" w:hAnsi="仿宋" w:eastAsia="仿宋" w:cs="仿宋"/>
                <w:b/>
                <w:bCs/>
                <w:sz w:val="24"/>
                <w:szCs w:val="20"/>
                <w:highlight w:val="none"/>
                <w:lang w:val="en-US" w:eastAsia="zh-CN"/>
              </w:rPr>
              <w:t>互动</w:t>
            </w:r>
            <w:r>
              <w:rPr>
                <w:rFonts w:hint="eastAsia" w:ascii="仿宋" w:hAnsi="仿宋" w:eastAsia="仿宋" w:cs="仿宋"/>
                <w:b/>
                <w:bCs/>
                <w:sz w:val="24"/>
                <w:szCs w:val="20"/>
                <w:highlight w:val="none"/>
                <w:lang w:eastAsia="zh-CN"/>
              </w:rPr>
              <w:t>讨论】</w:t>
            </w:r>
          </w:p>
          <w:p w14:paraId="620E6A60">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eastAsia="zh-CN"/>
              </w:rPr>
            </w:pPr>
            <w:r>
              <w:rPr>
                <w:rFonts w:hint="eastAsia" w:cs="仿宋"/>
                <w:b/>
                <w:bCs/>
                <w:sz w:val="24"/>
                <w:szCs w:val="20"/>
                <w:highlight w:val="none"/>
                <w:lang w:val="en-US" w:eastAsia="zh-CN"/>
              </w:rPr>
              <w:t>教师将常见颜色的各种色彩空间分享给同学们，请同学们交流讨论</w:t>
            </w:r>
            <w:r>
              <w:rPr>
                <w:rFonts w:hint="eastAsia" w:cs="仿宋"/>
                <w:b/>
                <w:bCs/>
                <w:sz w:val="24"/>
                <w:szCs w:val="20"/>
                <w:highlight w:val="none"/>
                <w:lang w:eastAsia="zh-CN"/>
              </w:rPr>
              <w:t>。</w:t>
            </w:r>
          </w:p>
          <w:p w14:paraId="4D40B674">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lang w:eastAsia="zh-CN"/>
              </w:rPr>
            </w:pPr>
            <w:r>
              <w:rPr>
                <w:rFonts w:hint="eastAsia" w:ascii="仿宋" w:hAnsi="仿宋" w:eastAsia="仿宋" w:cs="仿宋"/>
                <w:b/>
                <w:bCs/>
                <w:sz w:val="24"/>
                <w:szCs w:val="20"/>
                <w:highlight w:val="none"/>
                <w:lang w:eastAsia="zh-CN"/>
              </w:rPr>
              <w:t>【学生】</w:t>
            </w:r>
            <w:r>
              <w:rPr>
                <w:rFonts w:hint="eastAsia" w:ascii="仿宋" w:hAnsi="仿宋" w:eastAsia="仿宋" w:cs="仿宋"/>
                <w:sz w:val="24"/>
                <w:szCs w:val="20"/>
                <w:highlight w:val="none"/>
                <w:lang w:eastAsia="zh-CN"/>
              </w:rPr>
              <w:t>聆听、思考、回答</w:t>
            </w:r>
          </w:p>
          <w:p w14:paraId="1E075E75">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lang w:eastAsia="zh-CN"/>
              </w:rPr>
            </w:pPr>
            <w:r>
              <w:rPr>
                <w:rFonts w:hint="eastAsia" w:ascii="仿宋" w:hAnsi="仿宋" w:eastAsia="仿宋" w:cs="仿宋"/>
                <w:b/>
                <w:bCs/>
                <w:sz w:val="24"/>
                <w:szCs w:val="20"/>
                <w:highlight w:val="none"/>
                <w:lang w:eastAsia="zh-CN"/>
              </w:rPr>
              <w:t>【教师】</w:t>
            </w:r>
            <w:r>
              <w:rPr>
                <w:rFonts w:hint="eastAsia" w:ascii="仿宋" w:hAnsi="仿宋" w:eastAsia="仿宋" w:cs="仿宋"/>
                <w:sz w:val="24"/>
                <w:szCs w:val="20"/>
                <w:highlight w:val="none"/>
                <w:lang w:eastAsia="zh-CN"/>
              </w:rPr>
              <w:t>总结学生的回答</w:t>
            </w:r>
          </w:p>
          <w:p w14:paraId="4AAE537F">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2.2.3 绝对色彩空间与相对色彩空间</w:t>
            </w:r>
          </w:p>
          <w:p w14:paraId="116EB924">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绝对色彩指的是不依赖外部因素就可以准确表示颜色的色彩空间，相对色彩空间无法通过一组值准确地表达颜色，也就是相同的值不一定是同一种颜色。</w:t>
            </w:r>
          </w:p>
          <w:p w14:paraId="66848E88">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比如，CIELab* 定义的就是绝对色彩空间，一组 &lt;L*,a*,b*&gt; 值就可以精确地表达一种颜色，在这个色彩空间里，这组值表达的颜色是确定的。而如 RGB 色彩空间，一组值表达出了一种颜色，但是换一种 RGB 设备就有可能显示出不一样的颜色，但是可以把 RGB色彩空间转换为绝对的，也就是定义一个 ICC 色彩配置文件，规定 R、G、B 的精确属性。</w:t>
            </w:r>
          </w:p>
          <w:p w14:paraId="63CF532F">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eastAsia="zh-CN"/>
              </w:rPr>
            </w:pPr>
            <w:r>
              <w:rPr>
                <w:rFonts w:hint="eastAsia" w:ascii="仿宋" w:hAnsi="仿宋" w:eastAsia="仿宋" w:cs="仿宋"/>
                <w:b/>
                <w:bCs/>
                <w:sz w:val="24"/>
                <w:szCs w:val="20"/>
                <w:highlight w:val="none"/>
                <w:lang w:eastAsia="zh-CN"/>
              </w:rPr>
              <w:t>【</w:t>
            </w:r>
            <w:r>
              <w:rPr>
                <w:rFonts w:hint="eastAsia" w:ascii="仿宋" w:hAnsi="仿宋" w:eastAsia="仿宋" w:cs="仿宋"/>
                <w:b/>
                <w:bCs/>
                <w:sz w:val="24"/>
                <w:szCs w:val="20"/>
                <w:highlight w:val="none"/>
                <w:lang w:val="en-US" w:eastAsia="zh-CN"/>
              </w:rPr>
              <w:t>互动</w:t>
            </w:r>
            <w:r>
              <w:rPr>
                <w:rFonts w:hint="eastAsia" w:ascii="仿宋" w:hAnsi="仿宋" w:eastAsia="仿宋" w:cs="仿宋"/>
                <w:b/>
                <w:bCs/>
                <w:sz w:val="24"/>
                <w:szCs w:val="20"/>
                <w:highlight w:val="none"/>
                <w:lang w:eastAsia="zh-CN"/>
              </w:rPr>
              <w:t>讨论】</w:t>
            </w:r>
          </w:p>
          <w:p w14:paraId="41706B41">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eastAsia="zh-CN"/>
              </w:rPr>
            </w:pPr>
            <w:r>
              <w:rPr>
                <w:rFonts w:hint="eastAsia" w:cs="仿宋"/>
                <w:b/>
                <w:bCs/>
                <w:sz w:val="24"/>
                <w:szCs w:val="20"/>
                <w:highlight w:val="none"/>
                <w:lang w:val="en-US" w:eastAsia="zh-CN"/>
              </w:rPr>
              <w:t>教师请同学们交流讨论</w:t>
            </w:r>
            <w:r>
              <w:rPr>
                <w:rFonts w:hint="eastAsia" w:ascii="仿宋" w:hAnsi="仿宋" w:eastAsia="仿宋" w:cs="仿宋"/>
                <w:b/>
                <w:bCs/>
                <w:sz w:val="24"/>
                <w:szCs w:val="20"/>
                <w:highlight w:val="none"/>
                <w:lang w:val="en-US" w:eastAsia="zh-CN"/>
              </w:rPr>
              <w:t>绝对色彩空间与相对色彩空间</w:t>
            </w:r>
            <w:r>
              <w:rPr>
                <w:rFonts w:hint="eastAsia" w:cs="仿宋"/>
                <w:b/>
                <w:bCs/>
                <w:sz w:val="24"/>
                <w:szCs w:val="20"/>
                <w:highlight w:val="none"/>
                <w:lang w:val="en-US" w:eastAsia="zh-CN"/>
              </w:rPr>
              <w:t>的区别和联系</w:t>
            </w:r>
            <w:r>
              <w:rPr>
                <w:rFonts w:hint="eastAsia" w:cs="仿宋"/>
                <w:b/>
                <w:bCs/>
                <w:sz w:val="24"/>
                <w:szCs w:val="20"/>
                <w:highlight w:val="none"/>
                <w:lang w:eastAsia="zh-CN"/>
              </w:rPr>
              <w:t>。</w:t>
            </w:r>
          </w:p>
          <w:p w14:paraId="6DA6E3A5">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lang w:eastAsia="zh-CN"/>
              </w:rPr>
            </w:pPr>
            <w:r>
              <w:rPr>
                <w:rFonts w:hint="eastAsia" w:ascii="仿宋" w:hAnsi="仿宋" w:eastAsia="仿宋" w:cs="仿宋"/>
                <w:b/>
                <w:bCs/>
                <w:sz w:val="24"/>
                <w:szCs w:val="20"/>
                <w:highlight w:val="none"/>
                <w:lang w:eastAsia="zh-CN"/>
              </w:rPr>
              <w:t>【学生】</w:t>
            </w:r>
            <w:r>
              <w:rPr>
                <w:rFonts w:hint="eastAsia" w:ascii="仿宋" w:hAnsi="仿宋" w:eastAsia="仿宋" w:cs="仿宋"/>
                <w:sz w:val="24"/>
                <w:szCs w:val="20"/>
                <w:highlight w:val="none"/>
                <w:lang w:eastAsia="zh-CN"/>
              </w:rPr>
              <w:t>聆听、思考、回答</w:t>
            </w:r>
          </w:p>
          <w:p w14:paraId="7DB8349C">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default" w:ascii="仿宋" w:hAnsi="仿宋" w:eastAsia="仿宋" w:cs="仿宋"/>
                <w:sz w:val="24"/>
                <w:szCs w:val="20"/>
                <w:highlight w:val="none"/>
                <w:lang w:val="en-US" w:eastAsia="zh-CN"/>
              </w:rPr>
            </w:pPr>
            <w:r>
              <w:rPr>
                <w:rFonts w:hint="eastAsia" w:ascii="仿宋" w:hAnsi="仿宋" w:eastAsia="仿宋" w:cs="仿宋"/>
                <w:b/>
                <w:bCs/>
                <w:sz w:val="24"/>
                <w:szCs w:val="20"/>
                <w:highlight w:val="none"/>
                <w:lang w:eastAsia="zh-CN"/>
              </w:rPr>
              <w:t>【教师】</w:t>
            </w:r>
            <w:r>
              <w:rPr>
                <w:rFonts w:hint="eastAsia" w:ascii="仿宋" w:hAnsi="仿宋" w:eastAsia="仿宋" w:cs="仿宋"/>
                <w:sz w:val="24"/>
                <w:szCs w:val="20"/>
                <w:highlight w:val="none"/>
                <w:lang w:eastAsia="zh-CN"/>
              </w:rPr>
              <w:t>总结学生的回答</w:t>
            </w:r>
          </w:p>
        </w:tc>
      </w:tr>
      <w:tr w14:paraId="2187C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4" w:type="pct"/>
            <w:gridSpan w:val="2"/>
            <w:vAlign w:val="center"/>
          </w:tcPr>
          <w:p w14:paraId="3C10C021">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课堂小结</w:t>
            </w:r>
          </w:p>
          <w:p w14:paraId="6B673453">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w:t>
            </w:r>
            <w:r>
              <w:rPr>
                <w:rFonts w:hint="eastAsia" w:cs="仿宋"/>
                <w:b/>
                <w:bCs/>
                <w:sz w:val="24"/>
                <w:szCs w:val="20"/>
                <w:highlight w:val="none"/>
                <w:lang w:val="en-US" w:eastAsia="zh-CN"/>
              </w:rPr>
              <w:t>3</w:t>
            </w:r>
            <w:r>
              <w:rPr>
                <w:rFonts w:hint="eastAsia" w:ascii="仿宋" w:hAnsi="仿宋" w:eastAsia="仿宋" w:cs="仿宋"/>
                <w:b/>
                <w:bCs/>
                <w:sz w:val="24"/>
                <w:szCs w:val="20"/>
                <w:highlight w:val="none"/>
                <w:lang w:val="en-US" w:eastAsia="zh-CN"/>
              </w:rPr>
              <w:t xml:space="preserve"> min）</w:t>
            </w:r>
          </w:p>
        </w:tc>
        <w:tc>
          <w:tcPr>
            <w:tcW w:w="4295" w:type="pct"/>
            <w:gridSpan w:val="4"/>
            <w:vAlign w:val="center"/>
          </w:tcPr>
          <w:p w14:paraId="7434D886">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p>
        </w:tc>
      </w:tr>
    </w:tbl>
    <w:p w14:paraId="619C5EB8">
      <w:pPr>
        <w:rPr>
          <w:rFonts w:hint="default"/>
          <w:highlight w:val="none"/>
          <w:lang w:val="en-US" w:eastAsia="zh-CN"/>
        </w:rPr>
      </w:pPr>
      <w:r>
        <w:rPr>
          <w:rFonts w:hint="default"/>
          <w:highlight w:val="none"/>
          <w:lang w:val="en-US" w:eastAsia="zh-CN"/>
        </w:rPr>
        <w:br w:type="page"/>
      </w:r>
    </w:p>
    <w:p w14:paraId="235B235D">
      <w:pPr>
        <w:pStyle w:val="2"/>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sz w:val="32"/>
          <w:szCs w:val="40"/>
          <w:highlight w:val="none"/>
          <w:lang w:val="en-US" w:eastAsia="zh-CN"/>
        </w:rPr>
      </w:pPr>
      <w:r>
        <w:rPr>
          <w:rFonts w:hint="eastAsia"/>
          <w:sz w:val="32"/>
          <w:szCs w:val="40"/>
          <w:highlight w:val="none"/>
          <w:lang w:val="en-US" w:eastAsia="zh-CN"/>
        </w:rPr>
        <w:t>2.3 视觉编码原则</w:t>
      </w:r>
    </w:p>
    <w:tbl>
      <w:tblPr>
        <w:tblStyle w:val="7"/>
        <w:tblW w:w="5167" w:type="pct"/>
        <w:tblInd w:w="-1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3"/>
        <w:gridCol w:w="377"/>
        <w:gridCol w:w="2537"/>
        <w:gridCol w:w="1575"/>
        <w:gridCol w:w="2037"/>
        <w:gridCol w:w="1418"/>
      </w:tblGrid>
      <w:tr w14:paraId="4E665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490" w:type="pct"/>
            <w:vAlign w:val="center"/>
          </w:tcPr>
          <w:p w14:paraId="06787C5A">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学校</w:t>
            </w:r>
          </w:p>
        </w:tc>
        <w:tc>
          <w:tcPr>
            <w:tcW w:w="1654" w:type="pct"/>
            <w:gridSpan w:val="2"/>
            <w:vAlign w:val="center"/>
          </w:tcPr>
          <w:p w14:paraId="68D2F685">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lang w:val="en-US" w:eastAsia="zh-CN"/>
              </w:rPr>
              <w:t>******</w:t>
            </w:r>
            <w:r>
              <w:rPr>
                <w:rFonts w:hint="eastAsia" w:ascii="仿宋" w:hAnsi="仿宋" w:eastAsia="仿宋" w:cs="仿宋"/>
                <w:sz w:val="24"/>
                <w:szCs w:val="20"/>
                <w:highlight w:val="none"/>
              </w:rPr>
              <w:t>大学</w:t>
            </w:r>
          </w:p>
        </w:tc>
        <w:tc>
          <w:tcPr>
            <w:tcW w:w="894" w:type="pct"/>
            <w:vAlign w:val="center"/>
          </w:tcPr>
          <w:p w14:paraId="706D05EE">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任课教师</w:t>
            </w:r>
          </w:p>
        </w:tc>
        <w:tc>
          <w:tcPr>
            <w:tcW w:w="1960" w:type="pct"/>
            <w:gridSpan w:val="2"/>
            <w:vAlign w:val="center"/>
          </w:tcPr>
          <w:p w14:paraId="6FCA4E43">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w:t>
            </w:r>
          </w:p>
        </w:tc>
      </w:tr>
      <w:tr w14:paraId="05BB6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490" w:type="pct"/>
            <w:vAlign w:val="center"/>
          </w:tcPr>
          <w:p w14:paraId="6507EDF9">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授课</w:t>
            </w:r>
          </w:p>
          <w:p w14:paraId="3195664C">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题目</w:t>
            </w:r>
          </w:p>
        </w:tc>
        <w:tc>
          <w:tcPr>
            <w:tcW w:w="2548" w:type="pct"/>
            <w:gridSpan w:val="3"/>
            <w:vAlign w:val="center"/>
          </w:tcPr>
          <w:p w14:paraId="1DEF8093">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视觉编码原则</w:t>
            </w:r>
          </w:p>
        </w:tc>
        <w:tc>
          <w:tcPr>
            <w:tcW w:w="1156" w:type="pct"/>
            <w:vAlign w:val="center"/>
          </w:tcPr>
          <w:p w14:paraId="1690D6BC">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授    课</w:t>
            </w:r>
          </w:p>
          <w:p w14:paraId="127E0766">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时间长度</w:t>
            </w:r>
          </w:p>
        </w:tc>
        <w:tc>
          <w:tcPr>
            <w:tcW w:w="804" w:type="pct"/>
            <w:vAlign w:val="center"/>
          </w:tcPr>
          <w:p w14:paraId="5E025C59">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lang w:eastAsia="zh-CN"/>
              </w:rPr>
            </w:pPr>
            <w:r>
              <w:rPr>
                <w:rFonts w:hint="eastAsia" w:ascii="仿宋" w:hAnsi="仿宋" w:eastAsia="仿宋" w:cs="仿宋"/>
                <w:sz w:val="24"/>
                <w:szCs w:val="20"/>
                <w:highlight w:val="none"/>
                <w:u w:val="single"/>
              </w:rPr>
              <w:t xml:space="preserve">  </w:t>
            </w:r>
            <w:r>
              <w:rPr>
                <w:rFonts w:hint="eastAsia" w:cs="仿宋"/>
                <w:sz w:val="24"/>
                <w:szCs w:val="20"/>
                <w:highlight w:val="none"/>
                <w:u w:val="single"/>
                <w:lang w:val="en-US" w:eastAsia="zh-CN"/>
              </w:rPr>
              <w:t>2</w:t>
            </w:r>
            <w:r>
              <w:rPr>
                <w:rFonts w:hint="eastAsia" w:ascii="仿宋" w:hAnsi="仿宋" w:eastAsia="仿宋" w:cs="仿宋"/>
                <w:sz w:val="24"/>
                <w:szCs w:val="20"/>
                <w:highlight w:val="none"/>
                <w:u w:val="single"/>
              </w:rPr>
              <w:t xml:space="preserve">  </w:t>
            </w:r>
            <w:r>
              <w:rPr>
                <w:rFonts w:hint="eastAsia" w:ascii="仿宋" w:hAnsi="仿宋" w:eastAsia="仿宋" w:cs="仿宋"/>
                <w:sz w:val="24"/>
                <w:szCs w:val="20"/>
                <w:highlight w:val="none"/>
                <w:lang w:val="en-US" w:eastAsia="zh-CN"/>
              </w:rPr>
              <w:t>学时</w:t>
            </w:r>
          </w:p>
        </w:tc>
      </w:tr>
      <w:tr w14:paraId="73780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490" w:type="pct"/>
            <w:vAlign w:val="center"/>
          </w:tcPr>
          <w:p w14:paraId="114894CE">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所用教材</w:t>
            </w:r>
          </w:p>
        </w:tc>
        <w:tc>
          <w:tcPr>
            <w:tcW w:w="4509" w:type="pct"/>
            <w:gridSpan w:val="5"/>
            <w:vAlign w:val="center"/>
          </w:tcPr>
          <w:p w14:paraId="014348D7">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lang w:val="en-US" w:eastAsia="zh-CN"/>
              </w:rPr>
            </w:pPr>
            <w:r>
              <w:rPr>
                <w:rFonts w:hint="eastAsia" w:cs="仿宋"/>
                <w:sz w:val="24"/>
                <w:szCs w:val="20"/>
                <w:highlight w:val="none"/>
                <w:lang w:val="en-US" w:eastAsia="zh-CN"/>
              </w:rPr>
              <w:t>张荣光 郭改文主编</w:t>
            </w:r>
            <w:r>
              <w:rPr>
                <w:rFonts w:hint="eastAsia" w:ascii="仿宋" w:hAnsi="仿宋" w:eastAsia="仿宋" w:cs="仿宋"/>
                <w:sz w:val="24"/>
                <w:szCs w:val="20"/>
                <w:highlight w:val="none"/>
              </w:rPr>
              <w:t>《数据可视化》上海交通大学出版社，202</w:t>
            </w:r>
            <w:r>
              <w:rPr>
                <w:rFonts w:hint="eastAsia" w:cs="仿宋"/>
                <w:sz w:val="24"/>
                <w:szCs w:val="20"/>
                <w:highlight w:val="none"/>
                <w:lang w:val="en-US" w:eastAsia="zh-CN"/>
              </w:rPr>
              <w:t>5</w:t>
            </w:r>
            <w:r>
              <w:rPr>
                <w:rFonts w:hint="eastAsia" w:ascii="仿宋" w:hAnsi="仿宋" w:eastAsia="仿宋" w:cs="仿宋"/>
                <w:sz w:val="24"/>
                <w:szCs w:val="20"/>
                <w:highlight w:val="none"/>
              </w:rPr>
              <w:t>.</w:t>
            </w:r>
            <w:r>
              <w:rPr>
                <w:rFonts w:hint="eastAsia" w:cs="仿宋"/>
                <w:sz w:val="24"/>
                <w:szCs w:val="20"/>
                <w:highlight w:val="none"/>
                <w:lang w:val="en-US" w:eastAsia="zh-CN"/>
              </w:rPr>
              <w:t>4</w:t>
            </w:r>
          </w:p>
        </w:tc>
      </w:tr>
      <w:tr w14:paraId="3F079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490" w:type="pct"/>
            <w:vAlign w:val="center"/>
          </w:tcPr>
          <w:p w14:paraId="6E736D3B">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w:t>
            </w:r>
          </w:p>
          <w:p w14:paraId="78D17F72">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目标</w:t>
            </w:r>
          </w:p>
        </w:tc>
        <w:tc>
          <w:tcPr>
            <w:tcW w:w="4509" w:type="pct"/>
            <w:gridSpan w:val="5"/>
            <w:vAlign w:val="center"/>
          </w:tcPr>
          <w:p w14:paraId="3187EEF4">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bCs/>
                <w:sz w:val="24"/>
                <w:szCs w:val="20"/>
                <w:highlight w:val="none"/>
              </w:rPr>
              <w:t>知识目标</w:t>
            </w:r>
          </w:p>
          <w:p w14:paraId="6F0054B8">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default" w:ascii="仿宋" w:hAnsi="仿宋" w:eastAsia="仿宋" w:cs="仿宋"/>
                <w:b w:val="0"/>
                <w:bCs w:val="0"/>
                <w:sz w:val="24"/>
                <w:szCs w:val="20"/>
                <w:highlight w:val="none"/>
                <w:lang w:val="en-US" w:eastAsia="zh-CN"/>
              </w:rPr>
            </w:pPr>
            <w:r>
              <w:rPr>
                <w:rFonts w:hint="eastAsia" w:cs="仿宋"/>
                <w:b w:val="0"/>
                <w:bCs w:val="0"/>
                <w:sz w:val="24"/>
                <w:szCs w:val="20"/>
                <w:highlight w:val="none"/>
                <w:lang w:val="en-US" w:eastAsia="zh-CN"/>
              </w:rPr>
              <w:t>1</w:t>
            </w:r>
            <w:r>
              <w:rPr>
                <w:rFonts w:hint="eastAsia" w:ascii="仿宋" w:hAnsi="仿宋" w:eastAsia="仿宋" w:cs="仿宋"/>
                <w:b w:val="0"/>
                <w:bCs w:val="0"/>
                <w:sz w:val="24"/>
                <w:szCs w:val="20"/>
                <w:highlight w:val="none"/>
              </w:rPr>
              <w:t>.</w:t>
            </w:r>
            <w:r>
              <w:rPr>
                <w:rFonts w:hint="eastAsia" w:cs="仿宋"/>
                <w:b w:val="0"/>
                <w:bCs w:val="0"/>
                <w:sz w:val="24"/>
                <w:szCs w:val="20"/>
                <w:highlight w:val="none"/>
                <w:lang w:val="en-US" w:eastAsia="zh-CN"/>
              </w:rPr>
              <w:t>掌握视觉编码原则的基本内容</w:t>
            </w:r>
          </w:p>
          <w:p w14:paraId="1A186760">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cs="仿宋"/>
                <w:b w:val="0"/>
                <w:bCs w:val="0"/>
                <w:sz w:val="24"/>
                <w:szCs w:val="20"/>
                <w:highlight w:val="none"/>
                <w:lang w:val="en-US" w:eastAsia="zh-CN"/>
              </w:rPr>
              <w:t>2.</w:t>
            </w:r>
            <w:r>
              <w:rPr>
                <w:rFonts w:hint="eastAsia" w:ascii="仿宋" w:hAnsi="仿宋" w:eastAsia="仿宋" w:cs="仿宋"/>
                <w:b w:val="0"/>
                <w:bCs w:val="0"/>
                <w:sz w:val="24"/>
                <w:szCs w:val="20"/>
                <w:highlight w:val="none"/>
              </w:rPr>
              <w:t>能够</w:t>
            </w:r>
            <w:r>
              <w:rPr>
                <w:rFonts w:hint="eastAsia" w:cs="仿宋"/>
                <w:b w:val="0"/>
                <w:bCs w:val="0"/>
                <w:sz w:val="24"/>
                <w:szCs w:val="20"/>
                <w:highlight w:val="none"/>
                <w:lang w:val="en-US" w:eastAsia="zh-CN"/>
              </w:rPr>
              <w:t>理解编码的意义</w:t>
            </w:r>
            <w:r>
              <w:rPr>
                <w:rFonts w:hint="eastAsia" w:ascii="仿宋" w:hAnsi="仿宋" w:eastAsia="仿宋" w:cs="仿宋"/>
                <w:b w:val="0"/>
                <w:bCs w:val="0"/>
                <w:sz w:val="24"/>
                <w:szCs w:val="20"/>
                <w:highlight w:val="none"/>
              </w:rPr>
              <w:t>。</w:t>
            </w:r>
          </w:p>
          <w:p w14:paraId="0F28CBB5">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能力目标</w:t>
            </w:r>
          </w:p>
          <w:p w14:paraId="35F2B34F">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val="0"/>
                <w:bCs w:val="0"/>
                <w:sz w:val="24"/>
                <w:szCs w:val="20"/>
                <w:highlight w:val="none"/>
              </w:rPr>
              <w:t>1.理解</w:t>
            </w:r>
            <w:r>
              <w:rPr>
                <w:rFonts w:hint="eastAsia" w:cs="仿宋"/>
                <w:b w:val="0"/>
                <w:bCs w:val="0"/>
                <w:sz w:val="24"/>
                <w:szCs w:val="20"/>
                <w:highlight w:val="none"/>
                <w:lang w:val="en-US" w:eastAsia="zh-CN"/>
              </w:rPr>
              <w:t>视觉编码原则</w:t>
            </w:r>
            <w:r>
              <w:rPr>
                <w:rFonts w:hint="eastAsia" w:ascii="仿宋" w:hAnsi="仿宋" w:eastAsia="仿宋" w:cs="仿宋"/>
                <w:b w:val="0"/>
                <w:bCs w:val="0"/>
                <w:sz w:val="24"/>
                <w:szCs w:val="20"/>
                <w:highlight w:val="none"/>
              </w:rPr>
              <w:t>基本原理和方法。</w:t>
            </w:r>
          </w:p>
          <w:p w14:paraId="2B5B2A8A">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val="0"/>
                <w:bCs w:val="0"/>
                <w:sz w:val="24"/>
                <w:szCs w:val="20"/>
                <w:highlight w:val="none"/>
              </w:rPr>
              <w:t>2.能够提升自己的</w:t>
            </w:r>
            <w:r>
              <w:rPr>
                <w:rFonts w:hint="eastAsia" w:cs="仿宋"/>
                <w:b w:val="0"/>
                <w:bCs w:val="0"/>
                <w:sz w:val="24"/>
                <w:szCs w:val="20"/>
                <w:highlight w:val="none"/>
                <w:lang w:val="en-US" w:eastAsia="zh-CN"/>
              </w:rPr>
              <w:t>编码</w:t>
            </w:r>
            <w:r>
              <w:rPr>
                <w:rFonts w:hint="eastAsia" w:ascii="仿宋" w:hAnsi="仿宋" w:eastAsia="仿宋" w:cs="仿宋"/>
                <w:b w:val="0"/>
                <w:bCs w:val="0"/>
                <w:sz w:val="24"/>
                <w:szCs w:val="20"/>
                <w:highlight w:val="none"/>
              </w:rPr>
              <w:t>能力。</w:t>
            </w:r>
          </w:p>
          <w:p w14:paraId="6B8C4346">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素养目标</w:t>
            </w:r>
          </w:p>
          <w:p w14:paraId="611D40C3">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val="0"/>
                <w:bCs w:val="0"/>
                <w:sz w:val="24"/>
                <w:szCs w:val="20"/>
                <w:highlight w:val="none"/>
              </w:rPr>
              <w:t>1.熟悉数据可视化的思维方式，具备融会贯通的能力，能将所学知识灵活运用到数据分析的实践中；</w:t>
            </w:r>
          </w:p>
          <w:p w14:paraId="1153A026">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kern w:val="0"/>
                <w:sz w:val="22"/>
                <w:szCs w:val="22"/>
                <w:highlight w:val="none"/>
              </w:rPr>
            </w:pPr>
            <w:r>
              <w:rPr>
                <w:rFonts w:hint="eastAsia" w:cs="仿宋"/>
                <w:b w:val="0"/>
                <w:bCs w:val="0"/>
                <w:sz w:val="24"/>
                <w:szCs w:val="20"/>
                <w:highlight w:val="none"/>
                <w:lang w:val="en-US" w:eastAsia="zh-CN"/>
              </w:rPr>
              <w:t>2.</w:t>
            </w:r>
            <w:r>
              <w:rPr>
                <w:rFonts w:hint="eastAsia" w:ascii="仿宋" w:hAnsi="仿宋" w:eastAsia="仿宋" w:cs="仿宋"/>
                <w:b w:val="0"/>
                <w:bCs w:val="0"/>
                <w:sz w:val="24"/>
                <w:szCs w:val="20"/>
                <w:highlight w:val="none"/>
              </w:rPr>
              <w:t>培养学生探究问题、归纳总结、独立思考以及创新等能力；提升学生的团队协作、专业自信心、持之以恒、积极进取、自强不息的精神素质。</w:t>
            </w:r>
          </w:p>
        </w:tc>
      </w:tr>
      <w:tr w14:paraId="3FCC3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490" w:type="pct"/>
            <w:vAlign w:val="center"/>
          </w:tcPr>
          <w:p w14:paraId="31C78D8C">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w:t>
            </w:r>
          </w:p>
          <w:p w14:paraId="42AB6621">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重点</w:t>
            </w:r>
          </w:p>
        </w:tc>
        <w:tc>
          <w:tcPr>
            <w:tcW w:w="4509" w:type="pct"/>
            <w:gridSpan w:val="5"/>
            <w:vAlign w:val="center"/>
          </w:tcPr>
          <w:p w14:paraId="768F75D7">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firstLine="0" w:firstLineChars="0"/>
              <w:textAlignment w:val="auto"/>
              <w:rPr>
                <w:rFonts w:hint="default" w:ascii="仿宋" w:hAnsi="仿宋" w:eastAsia="仿宋" w:cs="仿宋"/>
                <w:kern w:val="0"/>
                <w:sz w:val="22"/>
                <w:szCs w:val="22"/>
                <w:highlight w:val="none"/>
                <w:lang w:val="en-US"/>
              </w:rPr>
            </w:pPr>
            <w:r>
              <w:rPr>
                <w:rFonts w:hint="eastAsia" w:cs="仿宋"/>
                <w:sz w:val="24"/>
                <w:szCs w:val="24"/>
                <w:highlight w:val="none"/>
                <w:lang w:val="en-US" w:eastAsia="zh-CN"/>
              </w:rPr>
              <w:t>如何认识、了解数据可视化的</w:t>
            </w:r>
            <w:r>
              <w:rPr>
                <w:rFonts w:hint="eastAsia" w:cs="仿宋"/>
                <w:b w:val="0"/>
                <w:bCs w:val="0"/>
                <w:sz w:val="24"/>
                <w:szCs w:val="20"/>
                <w:highlight w:val="none"/>
                <w:lang w:val="en-US" w:eastAsia="zh-CN"/>
              </w:rPr>
              <w:t>视觉编码原则</w:t>
            </w:r>
          </w:p>
        </w:tc>
      </w:tr>
      <w:tr w14:paraId="5AD3D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490" w:type="pct"/>
            <w:vAlign w:val="center"/>
          </w:tcPr>
          <w:p w14:paraId="37D71ED6">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w:t>
            </w:r>
          </w:p>
          <w:p w14:paraId="14DE628F">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难点</w:t>
            </w:r>
          </w:p>
        </w:tc>
        <w:tc>
          <w:tcPr>
            <w:tcW w:w="4509" w:type="pct"/>
            <w:gridSpan w:val="5"/>
            <w:vAlign w:val="center"/>
          </w:tcPr>
          <w:p w14:paraId="47F381C8">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textAlignment w:val="auto"/>
              <w:rPr>
                <w:rFonts w:hint="default" w:ascii="仿宋" w:hAnsi="仿宋" w:eastAsia="仿宋" w:cs="仿宋"/>
                <w:kern w:val="0"/>
                <w:sz w:val="22"/>
                <w:szCs w:val="22"/>
                <w:highlight w:val="none"/>
                <w:lang w:val="en-US"/>
              </w:rPr>
            </w:pPr>
            <w:r>
              <w:rPr>
                <w:rFonts w:hint="eastAsia" w:cs="仿宋"/>
                <w:sz w:val="24"/>
                <w:szCs w:val="24"/>
                <w:highlight w:val="none"/>
                <w:lang w:val="en-US" w:eastAsia="zh-CN"/>
              </w:rPr>
              <w:t>带领学生理解可视化的基本进程</w:t>
            </w:r>
          </w:p>
        </w:tc>
      </w:tr>
      <w:tr w14:paraId="2CD53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490" w:type="pct"/>
            <w:vAlign w:val="center"/>
          </w:tcPr>
          <w:p w14:paraId="5B56D0C3">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w:t>
            </w:r>
          </w:p>
          <w:p w14:paraId="0D59FA23">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方法</w:t>
            </w:r>
          </w:p>
        </w:tc>
        <w:tc>
          <w:tcPr>
            <w:tcW w:w="4509" w:type="pct"/>
            <w:gridSpan w:val="5"/>
            <w:vAlign w:val="center"/>
          </w:tcPr>
          <w:p w14:paraId="621A3802">
            <w:pPr>
              <w:pStyle w:val="6"/>
              <w:keepNext w:val="0"/>
              <w:keepLines w:val="0"/>
              <w:pageBreakBefore w:val="0"/>
              <w:widowControl w:val="0"/>
              <w:kinsoku/>
              <w:wordWrap/>
              <w:overflowPunct/>
              <w:topLinePunct w:val="0"/>
              <w:autoSpaceDE/>
              <w:autoSpaceDN/>
              <w:bidi w:val="0"/>
              <w:adjustRightInd/>
              <w:snapToGrid/>
              <w:spacing w:after="0" w:afterLines="0" w:line="288" w:lineRule="auto"/>
              <w:ind w:left="0" w:leftChars="0" w:firstLine="0" w:firstLineChars="0"/>
              <w:jc w:val="left"/>
              <w:textAlignment w:val="auto"/>
              <w:rPr>
                <w:rFonts w:hint="eastAsia" w:ascii="仿宋" w:hAnsi="仿宋" w:eastAsia="仿宋" w:cs="仿宋"/>
                <w:sz w:val="24"/>
                <w:szCs w:val="20"/>
                <w:highlight w:val="none"/>
              </w:rPr>
            </w:pPr>
            <w:r>
              <w:rPr>
                <w:rFonts w:hint="eastAsia" w:cs="仿宋"/>
                <w:sz w:val="24"/>
                <w:szCs w:val="24"/>
                <w:highlight w:val="none"/>
                <w:lang w:val="en-US" w:eastAsia="zh-CN"/>
              </w:rPr>
              <w:t>主题引入法、问答法、讨论法</w:t>
            </w:r>
            <w:r>
              <w:rPr>
                <w:rFonts w:hint="eastAsia" w:ascii="仿宋" w:hAnsi="仿宋" w:eastAsia="仿宋" w:cs="仿宋"/>
                <w:sz w:val="24"/>
                <w:szCs w:val="24"/>
                <w:highlight w:val="none"/>
                <w:lang w:val="en-US" w:eastAsia="zh-CN"/>
              </w:rPr>
              <w:t>、案例教学、课后实践、答疑等。</w:t>
            </w:r>
          </w:p>
        </w:tc>
      </w:tr>
      <w:tr w14:paraId="3050D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90" w:type="pct"/>
            <w:vAlign w:val="center"/>
          </w:tcPr>
          <w:p w14:paraId="49D8527F">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教学用具</w:t>
            </w:r>
          </w:p>
        </w:tc>
        <w:tc>
          <w:tcPr>
            <w:tcW w:w="4509" w:type="pct"/>
            <w:gridSpan w:val="5"/>
            <w:vAlign w:val="center"/>
          </w:tcPr>
          <w:p w14:paraId="3505DA28">
            <w:pPr>
              <w:pStyle w:val="6"/>
              <w:keepNext w:val="0"/>
              <w:keepLines w:val="0"/>
              <w:pageBreakBefore w:val="0"/>
              <w:widowControl w:val="0"/>
              <w:kinsoku/>
              <w:wordWrap/>
              <w:overflowPunct/>
              <w:topLinePunct w:val="0"/>
              <w:autoSpaceDE/>
              <w:autoSpaceDN/>
              <w:bidi w:val="0"/>
              <w:adjustRightInd/>
              <w:snapToGrid/>
              <w:spacing w:after="0" w:afterLines="0" w:line="288" w:lineRule="auto"/>
              <w:ind w:left="0" w:leftChars="0" w:firstLine="0" w:firstLineChars="0"/>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4"/>
                <w:highlight w:val="none"/>
                <w:lang w:val="en-US" w:eastAsia="zh-CN"/>
              </w:rPr>
              <w:t>课堂讲授、多媒体教学、课堂讨论</w:t>
            </w:r>
          </w:p>
        </w:tc>
      </w:tr>
      <w:tr w14:paraId="64CD3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8" w:hRule="atLeast"/>
        </w:trPr>
        <w:tc>
          <w:tcPr>
            <w:tcW w:w="490" w:type="pct"/>
            <w:vAlign w:val="center"/>
          </w:tcPr>
          <w:p w14:paraId="465BEA73">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教学设计</w:t>
            </w:r>
          </w:p>
        </w:tc>
        <w:tc>
          <w:tcPr>
            <w:tcW w:w="4509" w:type="pct"/>
            <w:gridSpan w:val="5"/>
            <w:vAlign w:val="center"/>
          </w:tcPr>
          <w:p w14:paraId="72A79E50">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shd w:val="clear" w:fill="ADB9CA" w:themeFill="text2" w:themeFillTint="66"/>
              </w:rPr>
            </w:pPr>
            <w:r>
              <w:rPr>
                <w:rFonts w:hint="eastAsia" w:ascii="仿宋" w:hAnsi="仿宋" w:eastAsia="仿宋" w:cs="仿宋"/>
                <w:sz w:val="24"/>
                <w:szCs w:val="20"/>
                <w:highlight w:val="none"/>
                <w:shd w:val="clear" w:fill="ADB9CA" w:themeFill="text2" w:themeFillTint="66"/>
              </w:rPr>
              <w:t>第1节课：</w:t>
            </w:r>
          </w:p>
          <w:p w14:paraId="02575B40">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课前任务→考勤（2 min）→新课预热（10 min）→</w:t>
            </w:r>
            <w:r>
              <w:rPr>
                <w:rFonts w:hint="eastAsia" w:ascii="仿宋" w:hAnsi="仿宋" w:eastAsia="仿宋" w:cs="仿宋"/>
                <w:sz w:val="24"/>
                <w:szCs w:val="20"/>
                <w:highlight w:val="none"/>
                <w:lang w:val="en-US" w:eastAsia="zh-CN"/>
              </w:rPr>
              <w:t>知识讲解</w:t>
            </w:r>
            <w:r>
              <w:rPr>
                <w:rFonts w:hint="eastAsia" w:ascii="仿宋" w:hAnsi="仿宋" w:eastAsia="仿宋" w:cs="仿宋"/>
                <w:sz w:val="24"/>
                <w:szCs w:val="20"/>
                <w:highlight w:val="none"/>
              </w:rPr>
              <w:t>（</w:t>
            </w:r>
            <w:r>
              <w:rPr>
                <w:rFonts w:hint="eastAsia" w:cs="仿宋"/>
                <w:sz w:val="24"/>
                <w:szCs w:val="20"/>
                <w:highlight w:val="none"/>
                <w:lang w:val="en-US" w:eastAsia="zh-CN"/>
              </w:rPr>
              <w:t>30</w:t>
            </w:r>
            <w:r>
              <w:rPr>
                <w:rFonts w:hint="eastAsia" w:ascii="仿宋" w:hAnsi="仿宋" w:eastAsia="仿宋" w:cs="仿宋"/>
                <w:sz w:val="24"/>
                <w:szCs w:val="20"/>
                <w:highlight w:val="none"/>
              </w:rPr>
              <w:t xml:space="preserve"> min）→ 课堂</w:t>
            </w:r>
            <w:r>
              <w:rPr>
                <w:rFonts w:hint="eastAsia" w:cs="仿宋"/>
                <w:sz w:val="24"/>
                <w:szCs w:val="20"/>
                <w:highlight w:val="none"/>
                <w:lang w:val="en-US" w:eastAsia="zh-CN"/>
              </w:rPr>
              <w:t>小结</w:t>
            </w:r>
            <w:r>
              <w:rPr>
                <w:rFonts w:hint="eastAsia" w:ascii="仿宋" w:hAnsi="仿宋" w:eastAsia="仿宋" w:cs="仿宋"/>
                <w:sz w:val="24"/>
                <w:szCs w:val="20"/>
                <w:highlight w:val="none"/>
              </w:rPr>
              <w:t>（</w:t>
            </w:r>
            <w:r>
              <w:rPr>
                <w:rFonts w:hint="eastAsia" w:cs="仿宋"/>
                <w:sz w:val="24"/>
                <w:szCs w:val="20"/>
                <w:highlight w:val="none"/>
                <w:lang w:val="en-US" w:eastAsia="zh-CN"/>
              </w:rPr>
              <w:t>3</w:t>
            </w:r>
            <w:r>
              <w:rPr>
                <w:rFonts w:hint="eastAsia" w:ascii="仿宋" w:hAnsi="仿宋" w:eastAsia="仿宋" w:cs="仿宋"/>
                <w:sz w:val="24"/>
                <w:szCs w:val="20"/>
                <w:highlight w:val="none"/>
              </w:rPr>
              <w:t xml:space="preserve"> min）</w:t>
            </w:r>
          </w:p>
          <w:p w14:paraId="7DB32C10">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shd w:val="clear" w:fill="ADB9CA" w:themeFill="text2" w:themeFillTint="66"/>
              </w:rPr>
            </w:pPr>
            <w:r>
              <w:rPr>
                <w:rFonts w:hint="eastAsia" w:ascii="仿宋" w:hAnsi="仿宋" w:eastAsia="仿宋" w:cs="仿宋"/>
                <w:sz w:val="24"/>
                <w:szCs w:val="20"/>
                <w:highlight w:val="none"/>
                <w:shd w:val="clear" w:fill="ADB9CA" w:themeFill="text2" w:themeFillTint="66"/>
              </w:rPr>
              <w:t>第2节课：</w:t>
            </w:r>
          </w:p>
          <w:p w14:paraId="027F0903">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4"/>
                <w:highlight w:val="none"/>
              </w:rPr>
            </w:pPr>
            <w:r>
              <w:rPr>
                <w:rFonts w:hint="eastAsia" w:ascii="仿宋" w:hAnsi="仿宋" w:eastAsia="仿宋" w:cs="仿宋"/>
                <w:sz w:val="24"/>
                <w:szCs w:val="20"/>
                <w:highlight w:val="none"/>
                <w:lang w:val="en-US" w:eastAsia="zh-CN"/>
              </w:rPr>
              <w:t>话题导入</w:t>
            </w:r>
            <w:r>
              <w:rPr>
                <w:rFonts w:hint="eastAsia" w:ascii="仿宋" w:hAnsi="仿宋" w:eastAsia="仿宋" w:cs="仿宋"/>
                <w:sz w:val="24"/>
                <w:szCs w:val="20"/>
                <w:highlight w:val="none"/>
              </w:rPr>
              <w:t>（10 min）</w:t>
            </w:r>
            <w:r>
              <w:rPr>
                <w:rFonts w:hint="eastAsia" w:ascii="仿宋" w:hAnsi="仿宋" w:eastAsia="仿宋" w:cs="仿宋"/>
                <w:sz w:val="24"/>
                <w:szCs w:val="20"/>
                <w:highlight w:val="none"/>
                <w:lang w:val="en-US" w:eastAsia="zh-CN"/>
              </w:rPr>
              <w:t>→知识讲解</w:t>
            </w:r>
            <w:r>
              <w:rPr>
                <w:rFonts w:hint="eastAsia" w:ascii="仿宋" w:hAnsi="仿宋" w:eastAsia="仿宋" w:cs="仿宋"/>
                <w:sz w:val="24"/>
                <w:szCs w:val="20"/>
                <w:highlight w:val="none"/>
              </w:rPr>
              <w:t>（</w:t>
            </w:r>
            <w:r>
              <w:rPr>
                <w:rFonts w:hint="eastAsia" w:cs="仿宋"/>
                <w:sz w:val="24"/>
                <w:szCs w:val="20"/>
                <w:highlight w:val="none"/>
                <w:lang w:val="en-US" w:eastAsia="zh-CN"/>
              </w:rPr>
              <w:t>25</w:t>
            </w:r>
            <w:r>
              <w:rPr>
                <w:rFonts w:hint="eastAsia" w:ascii="仿宋" w:hAnsi="仿宋" w:eastAsia="仿宋" w:cs="仿宋"/>
                <w:sz w:val="24"/>
                <w:szCs w:val="20"/>
                <w:highlight w:val="none"/>
              </w:rPr>
              <w:t xml:space="preserve"> min）→课堂</w:t>
            </w:r>
            <w:r>
              <w:rPr>
                <w:rFonts w:hint="eastAsia" w:cs="仿宋"/>
                <w:sz w:val="24"/>
                <w:szCs w:val="20"/>
                <w:highlight w:val="none"/>
                <w:lang w:val="en-US" w:eastAsia="zh-CN"/>
              </w:rPr>
              <w:t>讨论</w:t>
            </w:r>
            <w:r>
              <w:rPr>
                <w:rFonts w:hint="eastAsia" w:ascii="仿宋" w:hAnsi="仿宋" w:eastAsia="仿宋" w:cs="仿宋"/>
                <w:sz w:val="24"/>
                <w:szCs w:val="20"/>
                <w:highlight w:val="none"/>
              </w:rPr>
              <w:t>（</w:t>
            </w:r>
            <w:r>
              <w:rPr>
                <w:rFonts w:hint="eastAsia" w:cs="仿宋"/>
                <w:sz w:val="24"/>
                <w:szCs w:val="20"/>
                <w:highlight w:val="none"/>
                <w:lang w:val="en-US" w:eastAsia="zh-CN"/>
              </w:rPr>
              <w:t>5</w:t>
            </w:r>
            <w:r>
              <w:rPr>
                <w:rFonts w:hint="eastAsia" w:ascii="仿宋" w:hAnsi="仿宋" w:eastAsia="仿宋" w:cs="仿宋"/>
                <w:sz w:val="24"/>
                <w:szCs w:val="20"/>
                <w:highlight w:val="none"/>
              </w:rPr>
              <w:t xml:space="preserve"> min）→课堂小结（3 min）→作业布置（2 min）</w:t>
            </w:r>
          </w:p>
        </w:tc>
      </w:tr>
      <w:tr w14:paraId="09FA8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4" w:type="pct"/>
            <w:gridSpan w:val="2"/>
            <w:vAlign w:val="center"/>
          </w:tcPr>
          <w:p w14:paraId="1CD8D17B">
            <w:pPr>
              <w:keepNext w:val="0"/>
              <w:keepLines w:val="0"/>
              <w:pageBreakBefore w:val="0"/>
              <w:widowControl/>
              <w:kinsoku/>
              <w:wordWrap/>
              <w:overflowPunct/>
              <w:topLinePunct w:val="0"/>
              <w:autoSpaceDE/>
              <w:autoSpaceDN/>
              <w:bidi w:val="0"/>
              <w:adjustRightInd/>
              <w:snapToGrid/>
              <w:spacing w:before="100" w:beforeAutospacing="1" w:after="100" w:afterAutospacing="1" w:line="480" w:lineRule="auto"/>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教学过程</w:t>
            </w:r>
          </w:p>
        </w:tc>
        <w:tc>
          <w:tcPr>
            <w:tcW w:w="4295" w:type="pct"/>
            <w:gridSpan w:val="4"/>
            <w:vAlign w:val="center"/>
          </w:tcPr>
          <w:p w14:paraId="613D23D6">
            <w:pPr>
              <w:keepNext w:val="0"/>
              <w:keepLines w:val="0"/>
              <w:pageBreakBefore w:val="0"/>
              <w:widowControl/>
              <w:kinsoku/>
              <w:wordWrap/>
              <w:overflowPunct/>
              <w:topLinePunct w:val="0"/>
              <w:autoSpaceDE/>
              <w:autoSpaceDN/>
              <w:bidi w:val="0"/>
              <w:adjustRightInd/>
              <w:snapToGrid/>
              <w:spacing w:before="100" w:beforeAutospacing="1" w:after="100" w:afterAutospacing="1" w:line="480" w:lineRule="auto"/>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主要教学内容及步骤</w:t>
            </w:r>
          </w:p>
        </w:tc>
      </w:tr>
      <w:tr w14:paraId="274FB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4" w:type="pct"/>
            <w:gridSpan w:val="2"/>
            <w:vAlign w:val="center"/>
          </w:tcPr>
          <w:p w14:paraId="08F26355">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课前任务</w:t>
            </w:r>
          </w:p>
        </w:tc>
        <w:tc>
          <w:tcPr>
            <w:tcW w:w="4295" w:type="pct"/>
            <w:gridSpan w:val="4"/>
            <w:vAlign w:val="center"/>
          </w:tcPr>
          <w:p w14:paraId="11FF3F01">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布置课前任务</w:t>
            </w:r>
          </w:p>
          <w:p w14:paraId="29A9B492">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【学生】</w:t>
            </w:r>
            <w:r>
              <w:rPr>
                <w:rFonts w:hint="eastAsia" w:ascii="仿宋" w:hAnsi="仿宋" w:eastAsia="仿宋" w:cs="仿宋"/>
                <w:sz w:val="24"/>
                <w:szCs w:val="20"/>
                <w:highlight w:val="none"/>
              </w:rPr>
              <w:t>提前熟悉教材</w:t>
            </w:r>
            <w:r>
              <w:rPr>
                <w:rFonts w:hint="eastAsia" w:ascii="仿宋" w:hAnsi="仿宋" w:eastAsia="仿宋" w:cs="仿宋"/>
                <w:sz w:val="24"/>
                <w:szCs w:val="20"/>
                <w:highlight w:val="none"/>
                <w:lang w:eastAsia="zh-CN"/>
              </w:rPr>
              <w:t>、</w:t>
            </w:r>
            <w:r>
              <w:rPr>
                <w:rFonts w:hint="eastAsia" w:ascii="仿宋" w:hAnsi="仿宋" w:eastAsia="仿宋" w:cs="仿宋"/>
                <w:sz w:val="24"/>
                <w:szCs w:val="20"/>
                <w:highlight w:val="none"/>
                <w:lang w:val="en-US" w:eastAsia="zh-CN"/>
              </w:rPr>
              <w:t>课程情况</w:t>
            </w:r>
          </w:p>
        </w:tc>
      </w:tr>
      <w:tr w14:paraId="03A87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4" w:type="pct"/>
            <w:gridSpan w:val="2"/>
            <w:vAlign w:val="center"/>
          </w:tcPr>
          <w:p w14:paraId="0E448AA0">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考勤</w:t>
            </w:r>
          </w:p>
          <w:p w14:paraId="4B20DA8A">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（2min）</w:t>
            </w:r>
          </w:p>
        </w:tc>
        <w:tc>
          <w:tcPr>
            <w:tcW w:w="4295" w:type="pct"/>
            <w:gridSpan w:val="4"/>
            <w:vAlign w:val="center"/>
          </w:tcPr>
          <w:p w14:paraId="760C80E6">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使用</w:t>
            </w:r>
            <w:r>
              <w:rPr>
                <w:rFonts w:hint="eastAsia" w:ascii="仿宋" w:hAnsi="仿宋" w:eastAsia="仿宋" w:cs="仿宋"/>
                <w:sz w:val="24"/>
                <w:szCs w:val="20"/>
                <w:highlight w:val="none"/>
                <w:lang w:val="en-US" w:eastAsia="zh-CN"/>
              </w:rPr>
              <w:t>点名等方式</w:t>
            </w:r>
            <w:r>
              <w:rPr>
                <w:rFonts w:hint="eastAsia" w:ascii="仿宋" w:hAnsi="仿宋" w:eastAsia="仿宋" w:cs="仿宋"/>
                <w:sz w:val="24"/>
                <w:szCs w:val="20"/>
                <w:highlight w:val="none"/>
              </w:rPr>
              <w:t>进行签到</w:t>
            </w:r>
          </w:p>
          <w:p w14:paraId="6AEDAA1B">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【学生】</w:t>
            </w:r>
            <w:r>
              <w:rPr>
                <w:rFonts w:hint="eastAsia" w:ascii="仿宋" w:hAnsi="仿宋" w:eastAsia="仿宋" w:cs="仿宋"/>
                <w:sz w:val="24"/>
                <w:szCs w:val="20"/>
                <w:highlight w:val="none"/>
              </w:rPr>
              <w:t>按照老师要求签到</w:t>
            </w:r>
          </w:p>
        </w:tc>
      </w:tr>
      <w:tr w14:paraId="6DEC9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4" w:type="pct"/>
            <w:gridSpan w:val="2"/>
            <w:vAlign w:val="center"/>
          </w:tcPr>
          <w:p w14:paraId="7AC62BC0">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新课预热</w:t>
            </w:r>
          </w:p>
          <w:p w14:paraId="1C34CDB3">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（10 min）</w:t>
            </w:r>
          </w:p>
        </w:tc>
        <w:tc>
          <w:tcPr>
            <w:tcW w:w="4295" w:type="pct"/>
            <w:gridSpan w:val="4"/>
            <w:vAlign w:val="center"/>
          </w:tcPr>
          <w:p w14:paraId="0F62F35D">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自我介绍，与学生简单互动，介绍课程内容、考核标准等</w:t>
            </w:r>
          </w:p>
          <w:p w14:paraId="74453AE4">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【学生】</w:t>
            </w:r>
            <w:r>
              <w:rPr>
                <w:rFonts w:hint="eastAsia" w:ascii="仿宋" w:hAnsi="仿宋" w:eastAsia="仿宋" w:cs="仿宋"/>
                <w:sz w:val="24"/>
                <w:szCs w:val="20"/>
                <w:highlight w:val="none"/>
              </w:rPr>
              <w:t>聆听、互动</w:t>
            </w:r>
          </w:p>
          <w:p w14:paraId="36DFC7CE">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教师讲</w:t>
            </w:r>
            <w:r>
              <w:rPr>
                <w:rFonts w:hint="eastAsia" w:cs="仿宋"/>
                <w:sz w:val="24"/>
                <w:szCs w:val="20"/>
                <w:highlight w:val="none"/>
                <w:lang w:val="en-US" w:eastAsia="zh-CN"/>
              </w:rPr>
              <w:t>视觉编码原则的</w:t>
            </w:r>
            <w:r>
              <w:rPr>
                <w:rFonts w:hint="eastAsia" w:ascii="仿宋" w:hAnsi="仿宋" w:eastAsia="仿宋" w:cs="仿宋"/>
                <w:sz w:val="24"/>
                <w:szCs w:val="20"/>
                <w:highlight w:val="none"/>
              </w:rPr>
              <w:t>重要性</w:t>
            </w:r>
          </w:p>
          <w:p w14:paraId="23E238AA">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default" w:ascii="仿宋" w:hAnsi="仿宋" w:eastAsia="仿宋" w:cs="仿宋"/>
                <w:sz w:val="24"/>
                <w:szCs w:val="20"/>
                <w:highlight w:val="none"/>
                <w:lang w:val="en-US" w:eastAsia="zh-CN"/>
              </w:rPr>
            </w:pPr>
            <w:r>
              <w:rPr>
                <w:rFonts w:hint="eastAsia" w:cs="仿宋"/>
                <w:sz w:val="24"/>
                <w:szCs w:val="20"/>
                <w:highlight w:val="none"/>
                <w:lang w:val="en-US" w:eastAsia="zh-CN"/>
              </w:rPr>
              <w:t>可视化将数据以一定的变换和视觉编码原则映射为可视化视图。用户对可视化的感知和理解通过人的视觉通道完成。那么，在这个可视化设计里，对数据进行视觉化元素映射时，就需要遵守符合人类视觉感知的基本编码原则，这些原则和数据类型紧密相关。若违背原则，大多数情况下都容易对用户造成理解障碍。</w:t>
            </w:r>
          </w:p>
          <w:p w14:paraId="629A717F">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【学生】</w:t>
            </w:r>
            <w:r>
              <w:rPr>
                <w:rFonts w:hint="eastAsia" w:ascii="仿宋" w:hAnsi="仿宋" w:eastAsia="仿宋" w:cs="仿宋"/>
                <w:sz w:val="24"/>
                <w:szCs w:val="20"/>
                <w:highlight w:val="none"/>
              </w:rPr>
              <w:t>聆听、思考</w:t>
            </w:r>
          </w:p>
          <w:p w14:paraId="554709A3">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通过大家的发言，引入新知，讲解</w:t>
            </w:r>
            <w:r>
              <w:rPr>
                <w:rFonts w:hint="eastAsia" w:cs="仿宋"/>
                <w:sz w:val="24"/>
                <w:szCs w:val="20"/>
                <w:highlight w:val="none"/>
                <w:lang w:val="en-US" w:eastAsia="zh-CN"/>
              </w:rPr>
              <w:t>新知识等</w:t>
            </w:r>
            <w:r>
              <w:rPr>
                <w:rFonts w:hint="eastAsia" w:ascii="仿宋" w:hAnsi="仿宋" w:eastAsia="仿宋" w:cs="仿宋"/>
                <w:sz w:val="24"/>
                <w:szCs w:val="20"/>
                <w:highlight w:val="none"/>
                <w:lang w:eastAsia="zh-CN"/>
              </w:rPr>
              <w:t>。</w:t>
            </w:r>
          </w:p>
        </w:tc>
      </w:tr>
      <w:tr w14:paraId="435D4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4" w:type="pct"/>
            <w:gridSpan w:val="2"/>
            <w:vAlign w:val="center"/>
          </w:tcPr>
          <w:p w14:paraId="3E02753E">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知识讲解</w:t>
            </w:r>
          </w:p>
          <w:p w14:paraId="34AEFE64">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w:t>
            </w:r>
            <w:r>
              <w:rPr>
                <w:rFonts w:hint="eastAsia" w:cs="仿宋"/>
                <w:b/>
                <w:bCs/>
                <w:sz w:val="24"/>
                <w:szCs w:val="20"/>
                <w:highlight w:val="none"/>
                <w:lang w:val="en-US" w:eastAsia="zh-CN"/>
              </w:rPr>
              <w:t xml:space="preserve">30 </w:t>
            </w:r>
            <w:r>
              <w:rPr>
                <w:rFonts w:hint="eastAsia" w:ascii="仿宋" w:hAnsi="仿宋" w:eastAsia="仿宋" w:cs="仿宋"/>
                <w:b/>
                <w:bCs/>
                <w:sz w:val="24"/>
                <w:szCs w:val="20"/>
                <w:highlight w:val="none"/>
                <w:lang w:val="en-US" w:eastAsia="zh-CN"/>
              </w:rPr>
              <w:t>min）</w:t>
            </w:r>
          </w:p>
        </w:tc>
        <w:tc>
          <w:tcPr>
            <w:tcW w:w="4295" w:type="pct"/>
            <w:gridSpan w:val="4"/>
            <w:vAlign w:val="center"/>
          </w:tcPr>
          <w:p w14:paraId="6997B560">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default" w:ascii="仿宋" w:hAnsi="仿宋" w:eastAsia="仿宋" w:cs="仿宋"/>
                <w:b/>
                <w:bCs/>
                <w:sz w:val="24"/>
                <w:szCs w:val="20"/>
                <w:highlight w:val="none"/>
                <w:lang w:val="en-US" w:eastAsia="zh-CN"/>
              </w:rPr>
            </w:pPr>
            <w:r>
              <w:rPr>
                <w:rFonts w:hint="eastAsia" w:cs="仿宋"/>
                <w:b/>
                <w:bCs/>
                <w:sz w:val="24"/>
                <w:szCs w:val="20"/>
                <w:highlight w:val="none"/>
                <w:lang w:val="en-US" w:eastAsia="zh-CN"/>
              </w:rPr>
              <w:t>2.3.1相对判断和视觉假象</w:t>
            </w:r>
          </w:p>
          <w:p w14:paraId="3D92EF9E">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人类感知系统的工作原理决定了对所观察事物的相对判断，也就是一般人们观察都会选取参照物，那么人们的这种习惯性操作，对于可视化设计也要符合这一原则，从而达到最佳的可视化。下面以一个简单的例子进行说明：图 2-13（a）是 A、B 两个矩形，在不对齐的情况下，难以判断它们谁更长，而图 2-13（b）用一个相同长度的方框分别将它们框起来，以方框为参照物，就可以明显地发现 B 更长，同样，图 2-13（c）将它们的底边对齐，以 B 为 A 的参照或者以 A 为 B 的参照，都可以明显地发现 B 更长。</w:t>
            </w:r>
          </w:p>
          <w:p w14:paraId="3CB2D08F">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p>
          <w:p w14:paraId="142404EF">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left"/>
              <w:textAlignment w:val="auto"/>
              <w:rPr>
                <w:rFonts w:hint="eastAsia" w:cs="仿宋"/>
                <w:sz w:val="24"/>
                <w:szCs w:val="20"/>
                <w:highlight w:val="none"/>
                <w:lang w:val="en-US" w:eastAsia="zh-CN"/>
              </w:rPr>
            </w:pPr>
            <w:r>
              <w:rPr>
                <w:highlight w:val="none"/>
              </w:rPr>
              <w:drawing>
                <wp:inline distT="0" distB="0" distL="114300" distR="114300">
                  <wp:extent cx="3707130" cy="1739900"/>
                  <wp:effectExtent l="0" t="0" r="7620" b="12700"/>
                  <wp:docPr id="1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1"/>
                          <pic:cNvPicPr>
                            <a:picLocks noChangeAspect="1"/>
                          </pic:cNvPicPr>
                        </pic:nvPicPr>
                        <pic:blipFill>
                          <a:blip r:embed="rId16"/>
                          <a:stretch>
                            <a:fillRect/>
                          </a:stretch>
                        </pic:blipFill>
                        <pic:spPr>
                          <a:xfrm>
                            <a:off x="0" y="0"/>
                            <a:ext cx="3707130" cy="1739900"/>
                          </a:xfrm>
                          <a:prstGeom prst="rect">
                            <a:avLst/>
                          </a:prstGeom>
                          <a:noFill/>
                          <a:ln>
                            <a:noFill/>
                          </a:ln>
                        </pic:spPr>
                      </pic:pic>
                    </a:graphicData>
                  </a:graphic>
                </wp:inline>
              </w:drawing>
            </w:r>
          </w:p>
          <w:p w14:paraId="2D4BA9EB">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p>
          <w:p w14:paraId="1A7825D6">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有实验表明，感知系统对于亮度和颜色的判断完全是基于周围环境的，也就是通过与周围环境的亮度颜色对比获得焦点的亮度颜色。如图 2-14 中的 A、B 两个方块，看图 2-14（a）的时候是不是觉得 B 方块亮度更高？用与 A 相同颜色的两根灰色条带将它们夹住，是不是发现 A、B 两个方块的颜色一样？这就是所谓的环境影响判断。在做可视化的时候也要考虑这方面，如图 2-14 所示。</w:t>
            </w:r>
          </w:p>
          <w:p w14:paraId="0F138E30">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p>
          <w:p w14:paraId="7FFAD68F">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left"/>
              <w:textAlignment w:val="auto"/>
              <w:rPr>
                <w:rFonts w:hint="eastAsia" w:cs="仿宋"/>
                <w:sz w:val="24"/>
                <w:szCs w:val="20"/>
                <w:highlight w:val="none"/>
                <w:lang w:val="en-US" w:eastAsia="zh-CN"/>
              </w:rPr>
            </w:pPr>
            <w:r>
              <w:rPr>
                <w:highlight w:val="none"/>
              </w:rPr>
              <w:drawing>
                <wp:inline distT="0" distB="0" distL="114300" distR="114300">
                  <wp:extent cx="3837305" cy="1761490"/>
                  <wp:effectExtent l="0" t="0" r="10795" b="10160"/>
                  <wp:docPr id="1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2"/>
                          <pic:cNvPicPr>
                            <a:picLocks noChangeAspect="1"/>
                          </pic:cNvPicPr>
                        </pic:nvPicPr>
                        <pic:blipFill>
                          <a:blip r:embed="rId17"/>
                          <a:stretch>
                            <a:fillRect/>
                          </a:stretch>
                        </pic:blipFill>
                        <pic:spPr>
                          <a:xfrm>
                            <a:off x="0" y="0"/>
                            <a:ext cx="3837305" cy="1761490"/>
                          </a:xfrm>
                          <a:prstGeom prst="rect">
                            <a:avLst/>
                          </a:prstGeom>
                          <a:noFill/>
                          <a:ln>
                            <a:noFill/>
                          </a:ln>
                        </pic:spPr>
                      </pic:pic>
                    </a:graphicData>
                  </a:graphic>
                </wp:inline>
              </w:drawing>
            </w:r>
          </w:p>
          <w:p w14:paraId="1CDC8E96">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p>
          <w:p w14:paraId="0F4526A3">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default" w:cs="仿宋"/>
                <w:sz w:val="24"/>
                <w:szCs w:val="20"/>
                <w:highlight w:val="none"/>
                <w:lang w:val="en-US" w:eastAsia="zh-CN"/>
              </w:rPr>
            </w:pPr>
            <w:r>
              <w:rPr>
                <w:rFonts w:hint="eastAsia" w:cs="仿宋"/>
                <w:sz w:val="24"/>
                <w:szCs w:val="20"/>
                <w:highlight w:val="none"/>
                <w:lang w:val="en-US" w:eastAsia="zh-CN"/>
              </w:rPr>
              <w:t>在信息可视化设计中，设计者要充分考虑到人类感知系统的这种现象，防止可视化设计会对用户产生误解。</w:t>
            </w:r>
          </w:p>
          <w:p w14:paraId="7FBEFACF">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highlight w:val="none"/>
                <w:lang w:val="en-US" w:eastAsia="zh-CN"/>
              </w:rPr>
            </w:pPr>
            <w:r>
              <w:rPr>
                <w:rFonts w:hint="eastAsia" w:cs="仿宋"/>
                <w:b/>
                <w:bCs/>
                <w:sz w:val="24"/>
                <w:szCs w:val="20"/>
                <w:highlight w:val="none"/>
                <w:lang w:val="en-US" w:eastAsia="zh-CN"/>
              </w:rPr>
              <w:t>2.3.2 标记和视觉通道</w:t>
            </w:r>
          </w:p>
          <w:p w14:paraId="1FDD204B">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可视化编码是信息可视化的核心内容，是将数据信息映射成可视化元素的技术，其通常具有表达直观、易于理解和记忆的特性。数据包含了属性和值，所以类似的可视化编码也由两部分组成：（图形元素）标记和用于控制标记的视觉特征的视觉通道。标记是指数据属性到可视化元素的映射，用于直观地代表数据的性质分类；控制是指数据到标记的视觉表现属性的映射，用于展现数据属性的定量信息；两者结合可以达到完整的可视化表达。标记通常是一些几何图形元素，如点、线、面。</w:t>
            </w:r>
          </w:p>
          <w:p w14:paraId="4A6D5E26">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视觉通道用于控制标记的视觉特征。一般可用的视觉通道包括标记的位置、大小、形状、方向、色调、饱和度、亮度等。</w:t>
            </w:r>
          </w:p>
          <w:p w14:paraId="1E33A79F">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eastAsia="zh-CN"/>
              </w:rPr>
            </w:pPr>
            <w:r>
              <w:rPr>
                <w:rFonts w:hint="eastAsia" w:ascii="仿宋" w:hAnsi="仿宋" w:eastAsia="仿宋" w:cs="仿宋"/>
                <w:b/>
                <w:bCs/>
                <w:sz w:val="24"/>
                <w:szCs w:val="20"/>
                <w:highlight w:val="none"/>
                <w:lang w:eastAsia="zh-CN"/>
              </w:rPr>
              <w:t>【</w:t>
            </w:r>
            <w:r>
              <w:rPr>
                <w:rFonts w:hint="eastAsia" w:ascii="仿宋" w:hAnsi="仿宋" w:eastAsia="仿宋" w:cs="仿宋"/>
                <w:b/>
                <w:bCs/>
                <w:sz w:val="24"/>
                <w:szCs w:val="20"/>
                <w:highlight w:val="none"/>
                <w:lang w:val="en-US" w:eastAsia="zh-CN"/>
              </w:rPr>
              <w:t>互动</w:t>
            </w:r>
            <w:r>
              <w:rPr>
                <w:rFonts w:hint="eastAsia" w:ascii="仿宋" w:hAnsi="仿宋" w:eastAsia="仿宋" w:cs="仿宋"/>
                <w:b/>
                <w:bCs/>
                <w:sz w:val="24"/>
                <w:szCs w:val="20"/>
                <w:highlight w:val="none"/>
                <w:lang w:eastAsia="zh-CN"/>
              </w:rPr>
              <w:t>讨论】</w:t>
            </w:r>
          </w:p>
          <w:p w14:paraId="7C3D70C2">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eastAsia="zh-CN"/>
              </w:rPr>
            </w:pPr>
            <w:r>
              <w:rPr>
                <w:rFonts w:hint="eastAsia" w:cs="仿宋"/>
                <w:b/>
                <w:bCs/>
                <w:sz w:val="24"/>
                <w:szCs w:val="20"/>
                <w:highlight w:val="none"/>
                <w:lang w:val="en-US" w:eastAsia="zh-CN"/>
              </w:rPr>
              <w:t>教师展示点、线、面的图片，并展示一些用于控制标记的视觉通道的区别</w:t>
            </w:r>
            <w:r>
              <w:rPr>
                <w:rFonts w:hint="eastAsia" w:cs="仿宋"/>
                <w:b/>
                <w:bCs/>
                <w:sz w:val="24"/>
                <w:szCs w:val="20"/>
                <w:highlight w:val="none"/>
                <w:lang w:eastAsia="zh-CN"/>
              </w:rPr>
              <w:t>。</w:t>
            </w:r>
          </w:p>
          <w:p w14:paraId="0D066320">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lang w:eastAsia="zh-CN"/>
              </w:rPr>
            </w:pPr>
            <w:r>
              <w:rPr>
                <w:rFonts w:hint="eastAsia" w:ascii="仿宋" w:hAnsi="仿宋" w:eastAsia="仿宋" w:cs="仿宋"/>
                <w:b/>
                <w:bCs/>
                <w:sz w:val="24"/>
                <w:szCs w:val="20"/>
                <w:highlight w:val="none"/>
                <w:lang w:eastAsia="zh-CN"/>
              </w:rPr>
              <w:t>【学生】</w:t>
            </w:r>
            <w:r>
              <w:rPr>
                <w:rFonts w:hint="eastAsia" w:ascii="仿宋" w:hAnsi="仿宋" w:eastAsia="仿宋" w:cs="仿宋"/>
                <w:sz w:val="24"/>
                <w:szCs w:val="20"/>
                <w:highlight w:val="none"/>
                <w:lang w:eastAsia="zh-CN"/>
              </w:rPr>
              <w:t>聆听、思考、回答</w:t>
            </w:r>
          </w:p>
          <w:p w14:paraId="3A24767E">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lang w:eastAsia="zh-CN"/>
              </w:rPr>
            </w:pPr>
            <w:r>
              <w:rPr>
                <w:rFonts w:hint="eastAsia" w:ascii="仿宋" w:hAnsi="仿宋" w:eastAsia="仿宋" w:cs="仿宋"/>
                <w:b/>
                <w:bCs/>
                <w:sz w:val="24"/>
                <w:szCs w:val="20"/>
                <w:highlight w:val="none"/>
                <w:lang w:eastAsia="zh-CN"/>
              </w:rPr>
              <w:t>【教师】</w:t>
            </w:r>
            <w:r>
              <w:rPr>
                <w:rFonts w:hint="eastAsia" w:ascii="仿宋" w:hAnsi="仿宋" w:eastAsia="仿宋" w:cs="仿宋"/>
                <w:sz w:val="24"/>
                <w:szCs w:val="20"/>
                <w:highlight w:val="none"/>
                <w:lang w:eastAsia="zh-CN"/>
              </w:rPr>
              <w:t>总结学生的回答</w:t>
            </w:r>
          </w:p>
          <w:p w14:paraId="22E49730">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lang w:eastAsia="zh-CN"/>
              </w:rPr>
            </w:pPr>
            <w:r>
              <w:rPr>
                <w:rFonts w:hint="eastAsia" w:ascii="仿宋" w:hAnsi="仿宋" w:eastAsia="仿宋" w:cs="仿宋"/>
                <w:sz w:val="24"/>
                <w:szCs w:val="20"/>
                <w:highlight w:val="none"/>
                <w:lang w:val="en-US" w:eastAsia="zh-CN"/>
              </w:rPr>
              <w:t>视觉通道在控制标记的视觉特征的同时会蕴含对数据的信息编码。在不同的可视化设计中所利用的视觉通道是不同的，但是可视化的视觉通道是有限的，如何利用有限的视觉通道有效展示且不会误导用户是可视化设计时需要考虑的问题。</w:t>
            </w:r>
          </w:p>
          <w:p w14:paraId="6515848C">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default" w:cs="仿宋"/>
                <w:b/>
                <w:bCs/>
                <w:sz w:val="24"/>
                <w:szCs w:val="20"/>
                <w:highlight w:val="none"/>
                <w:lang w:val="en-US" w:eastAsia="zh-CN"/>
              </w:rPr>
            </w:pPr>
            <w:r>
              <w:rPr>
                <w:rFonts w:hint="default" w:cs="仿宋"/>
                <w:b/>
                <w:bCs/>
                <w:sz w:val="24"/>
                <w:szCs w:val="20"/>
                <w:highlight w:val="none"/>
                <w:lang w:val="en-US" w:eastAsia="zh-CN"/>
              </w:rPr>
              <w:t>2.3.3 视觉通道的概念</w:t>
            </w:r>
          </w:p>
          <w:p w14:paraId="22F50167">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default" w:ascii="仿宋" w:hAnsi="仿宋" w:eastAsia="仿宋" w:cs="仿宋"/>
                <w:sz w:val="24"/>
                <w:szCs w:val="20"/>
                <w:highlight w:val="none"/>
                <w:lang w:val="en-US" w:eastAsia="zh-CN"/>
              </w:rPr>
            </w:pPr>
            <w:r>
              <w:rPr>
                <w:rFonts w:hint="default" w:ascii="仿宋" w:hAnsi="仿宋" w:eastAsia="仿宋" w:cs="仿宋"/>
                <w:sz w:val="24"/>
                <w:szCs w:val="20"/>
                <w:highlight w:val="none"/>
                <w:lang w:val="en-US" w:eastAsia="zh-CN"/>
              </w:rPr>
              <w:t>视觉感知系统是迄今为止人类所知的具有最高处理带宽的生物系统。人眼具有极强的模式识别能力，对可视化信息的获取能力远高于对文本数字的识别能力。所以将数据信息以可视化视图进行呈现，也是简化信息获取方法和提高数据信息读取速度的一种重要方法。而将数据信息以可视化视图呈现，关键就是要对数据信息进行编码，也就是将它们以标记呈现后再通过视觉通道控制标记呈现。</w:t>
            </w:r>
          </w:p>
          <w:p w14:paraId="209CF636">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default" w:ascii="仿宋" w:hAnsi="仿宋" w:eastAsia="仿宋" w:cs="仿宋"/>
                <w:sz w:val="24"/>
                <w:szCs w:val="20"/>
                <w:highlight w:val="none"/>
                <w:lang w:val="en-US" w:eastAsia="zh-CN"/>
              </w:rPr>
            </w:pPr>
            <w:r>
              <w:rPr>
                <w:rFonts w:hint="default" w:ascii="仿宋" w:hAnsi="仿宋" w:eastAsia="仿宋" w:cs="仿宋"/>
                <w:sz w:val="24"/>
                <w:szCs w:val="20"/>
                <w:highlight w:val="none"/>
                <w:lang w:val="en-US" w:eastAsia="zh-CN"/>
              </w:rPr>
              <w:t>（1）视觉通道的类型。数据通常分为有序和无序两类。在表现上，视觉通道也有两种（无序、有序）不同的功能。比如，颜色色调通常用于表现分类无序的数据，同一颜色的不同亮度可以表现顺序性。因此，用不同的视觉通道展现数据包含的信息是数据可视化重要的基础。</w:t>
            </w:r>
          </w:p>
          <w:p w14:paraId="70B4A688">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default" w:ascii="仿宋" w:hAnsi="仿宋" w:eastAsia="仿宋" w:cs="仿宋"/>
                <w:sz w:val="24"/>
                <w:szCs w:val="20"/>
                <w:highlight w:val="none"/>
                <w:lang w:val="en-US" w:eastAsia="zh-CN"/>
              </w:rPr>
            </w:pPr>
            <w:r>
              <w:rPr>
                <w:rFonts w:hint="default" w:ascii="仿宋" w:hAnsi="仿宋" w:eastAsia="仿宋" w:cs="仿宋"/>
                <w:sz w:val="24"/>
                <w:szCs w:val="20"/>
                <w:highlight w:val="none"/>
                <w:lang w:val="en-US" w:eastAsia="zh-CN"/>
              </w:rPr>
              <w:t>（2）视觉通道的表现力。不同的视觉通道对于数据的信息表达能力是不一样的。视觉通道的表现力指的是视觉通道编码信息时需要表达且仅表达数据的完整属性。一般编码信息时的精确性、可辨性、可分离性和视觉突出等方面可以衡量不同数据通道的表现力。</w:t>
            </w:r>
          </w:p>
          <w:p w14:paraId="32E94D79">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default" w:ascii="仿宋" w:hAnsi="仿宋" w:eastAsia="仿宋" w:cs="仿宋"/>
                <w:sz w:val="24"/>
                <w:szCs w:val="20"/>
                <w:highlight w:val="none"/>
                <w:lang w:val="en-US" w:eastAsia="zh-CN"/>
              </w:rPr>
            </w:pPr>
            <w:r>
              <w:rPr>
                <w:rFonts w:hint="default" w:ascii="仿宋" w:hAnsi="仿宋" w:eastAsia="仿宋" w:cs="仿宋"/>
                <w:sz w:val="24"/>
                <w:szCs w:val="20"/>
                <w:highlight w:val="none"/>
                <w:lang w:val="en-US" w:eastAsia="zh-CN"/>
              </w:rPr>
              <w:t>（3）视觉通道的有效性。不同的视觉通道有不同的表现力，而好的可视化设计需要根据数据属性的重要性进行合适的视觉通道选择和编码。这个有效性其实指的就是视觉通道对于可视化数据属性的表现能力和合适性，是否能让用户更容易地从中获取数据中相对重要的信息。</w:t>
            </w:r>
          </w:p>
          <w:p w14:paraId="21998790">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default" w:ascii="仿宋" w:hAnsi="仿宋" w:eastAsia="仿宋" w:cs="仿宋"/>
                <w:sz w:val="24"/>
                <w:szCs w:val="20"/>
                <w:highlight w:val="none"/>
                <w:lang w:val="en-US" w:eastAsia="zh-CN"/>
              </w:rPr>
            </w:pPr>
            <w:r>
              <w:rPr>
                <w:rFonts w:hint="default" w:ascii="仿宋" w:hAnsi="仿宋" w:eastAsia="仿宋" w:cs="仿宋"/>
                <w:sz w:val="24"/>
                <w:szCs w:val="20"/>
                <w:highlight w:val="none"/>
                <w:lang w:val="en-US" w:eastAsia="zh-CN"/>
              </w:rPr>
              <w:t>（4）根据表现力和有效性对视觉通道的排序。由于视觉通道在编码数据信息时所表现的不同特性，对视觉通道按照它们的表现力和有效性进行排序后，将有助于用户在设计信息可视化时方便、快速地选择合适的视觉通道或它们的组合，完整地展现数据包含的信息。</w:t>
            </w:r>
          </w:p>
          <w:p w14:paraId="5BB4ADFB">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left"/>
              <w:textAlignment w:val="auto"/>
              <w:rPr>
                <w:rFonts w:hint="default" w:ascii="仿宋" w:hAnsi="仿宋" w:eastAsia="仿宋" w:cs="仿宋"/>
                <w:b/>
                <w:bCs/>
                <w:sz w:val="24"/>
                <w:szCs w:val="20"/>
                <w:highlight w:val="none"/>
                <w:lang w:val="en-US" w:eastAsia="zh-CN"/>
              </w:rPr>
            </w:pPr>
            <w:r>
              <w:rPr>
                <w:rFonts w:hint="default" w:ascii="仿宋" w:hAnsi="仿宋" w:eastAsia="仿宋" w:cs="仿宋"/>
                <w:b/>
                <w:bCs/>
                <w:sz w:val="24"/>
                <w:szCs w:val="20"/>
                <w:highlight w:val="none"/>
                <w:lang w:val="en-US" w:eastAsia="zh-CN"/>
              </w:rPr>
              <w:t>1. 视觉通道的类型</w:t>
            </w:r>
          </w:p>
          <w:p w14:paraId="49C247D8">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default" w:ascii="仿宋" w:hAnsi="仿宋" w:eastAsia="仿宋" w:cs="仿宋"/>
                <w:sz w:val="24"/>
                <w:szCs w:val="20"/>
                <w:highlight w:val="none"/>
                <w:lang w:val="en-US" w:eastAsia="zh-CN"/>
              </w:rPr>
            </w:pPr>
            <w:r>
              <w:rPr>
                <w:rFonts w:hint="default" w:ascii="仿宋" w:hAnsi="仿宋" w:eastAsia="仿宋" w:cs="仿宋"/>
                <w:sz w:val="24"/>
                <w:szCs w:val="20"/>
                <w:highlight w:val="none"/>
                <w:lang w:val="en-US" w:eastAsia="zh-CN"/>
              </w:rPr>
              <w:t>人类感知系统在获取周围信息的时候存在两种最基本的感知模式：一种感知模式得到的信息是关于对象的本身特征和位置等，对应的视觉通道类型为定性或分类，即对象是什么，在哪里；第二种感知模式得到的信息是关于对象某一属性在数值上的程度，对应的视觉通道类型为定量或定序。例如，形状是一种典型的定性视觉通道，即人们通常会将形状分辨为圆、三角形等。用户也会用不同长度的直线描述同一数据属性的不同值。第三种类型是分组。分组是针对多个或多种标记的组合描述的，如图 2-17 所示。</w:t>
            </w:r>
          </w:p>
          <w:p w14:paraId="48D4C548">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left"/>
              <w:textAlignment w:val="auto"/>
              <w:rPr>
                <w:rFonts w:hint="default" w:ascii="仿宋" w:hAnsi="仿宋" w:eastAsia="仿宋" w:cs="仿宋"/>
                <w:sz w:val="24"/>
                <w:szCs w:val="20"/>
                <w:highlight w:val="none"/>
                <w:lang w:val="en-US" w:eastAsia="zh-CN"/>
              </w:rPr>
            </w:pPr>
            <w:r>
              <w:rPr>
                <w:highlight w:val="none"/>
              </w:rPr>
              <w:drawing>
                <wp:inline distT="0" distB="0" distL="114300" distR="114300">
                  <wp:extent cx="3908425" cy="1626870"/>
                  <wp:effectExtent l="0" t="0" r="15875" b="11430"/>
                  <wp:docPr id="1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3"/>
                          <pic:cNvPicPr>
                            <a:picLocks noChangeAspect="1"/>
                          </pic:cNvPicPr>
                        </pic:nvPicPr>
                        <pic:blipFill>
                          <a:blip r:embed="rId18"/>
                          <a:stretch>
                            <a:fillRect/>
                          </a:stretch>
                        </pic:blipFill>
                        <pic:spPr>
                          <a:xfrm>
                            <a:off x="0" y="0"/>
                            <a:ext cx="3908425" cy="1626870"/>
                          </a:xfrm>
                          <a:prstGeom prst="rect">
                            <a:avLst/>
                          </a:prstGeom>
                          <a:noFill/>
                          <a:ln>
                            <a:noFill/>
                          </a:ln>
                        </pic:spPr>
                      </pic:pic>
                    </a:graphicData>
                  </a:graphic>
                </wp:inline>
              </w:drawing>
            </w:r>
          </w:p>
          <w:p w14:paraId="685FC290">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default" w:ascii="仿宋" w:hAnsi="仿宋" w:eastAsia="仿宋" w:cs="仿宋"/>
                <w:sz w:val="24"/>
                <w:szCs w:val="20"/>
                <w:highlight w:val="none"/>
                <w:lang w:val="en-US" w:eastAsia="zh-CN"/>
              </w:rPr>
            </w:pPr>
            <w:r>
              <w:rPr>
                <w:rFonts w:hint="default" w:ascii="仿宋" w:hAnsi="仿宋" w:eastAsia="仿宋" w:cs="仿宋"/>
                <w:sz w:val="24"/>
                <w:szCs w:val="20"/>
                <w:highlight w:val="none"/>
                <w:lang w:val="en-US" w:eastAsia="zh-CN"/>
              </w:rPr>
              <w:t>从方法学而言，定性的视觉通道适合编码分类的数据信息；定量或定序的视觉通道适合有序或有数值的数据信息；分组适合存在相互联系的分类的数据属性，表现数据内在关联性。</w:t>
            </w:r>
          </w:p>
          <w:p w14:paraId="3916130C">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left"/>
              <w:textAlignment w:val="auto"/>
              <w:rPr>
                <w:rFonts w:hint="default" w:ascii="仿宋" w:hAnsi="仿宋" w:eastAsia="仿宋" w:cs="仿宋"/>
                <w:b/>
                <w:bCs/>
                <w:sz w:val="24"/>
                <w:szCs w:val="20"/>
                <w:highlight w:val="none"/>
                <w:lang w:val="en-US" w:eastAsia="zh-CN"/>
              </w:rPr>
            </w:pPr>
            <w:r>
              <w:rPr>
                <w:rFonts w:hint="default" w:ascii="仿宋" w:hAnsi="仿宋" w:eastAsia="仿宋" w:cs="仿宋"/>
                <w:b/>
                <w:bCs/>
                <w:sz w:val="24"/>
                <w:szCs w:val="20"/>
                <w:highlight w:val="none"/>
                <w:lang w:val="en-US" w:eastAsia="zh-CN"/>
              </w:rPr>
              <w:t>2. 表现力和有效性</w:t>
            </w:r>
          </w:p>
          <w:p w14:paraId="46C4D634">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default" w:ascii="仿宋" w:hAnsi="仿宋" w:eastAsia="仿宋" w:cs="仿宋"/>
                <w:sz w:val="24"/>
                <w:szCs w:val="20"/>
                <w:highlight w:val="none"/>
                <w:lang w:val="en-US" w:eastAsia="zh-CN"/>
              </w:rPr>
            </w:pPr>
            <w:r>
              <w:rPr>
                <w:rFonts w:hint="default" w:ascii="仿宋" w:hAnsi="仿宋" w:eastAsia="仿宋" w:cs="仿宋"/>
                <w:sz w:val="24"/>
                <w:szCs w:val="20"/>
                <w:highlight w:val="none"/>
                <w:lang w:val="en-US" w:eastAsia="zh-CN"/>
              </w:rPr>
              <w:t>视觉通道的类型基本决定了不同数据采用的视觉通道，但同时视觉通道的表现力和有效性则会指导可视化设计者如何挑选合适的视觉通道来展现数据。</w:t>
            </w:r>
          </w:p>
          <w:p w14:paraId="4A6C0FB0">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default" w:ascii="仿宋" w:hAnsi="仿宋" w:eastAsia="仿宋" w:cs="仿宋"/>
                <w:sz w:val="24"/>
                <w:szCs w:val="20"/>
                <w:highlight w:val="none"/>
                <w:lang w:val="en-US" w:eastAsia="zh-CN"/>
              </w:rPr>
            </w:pPr>
            <w:r>
              <w:rPr>
                <w:rFonts w:hint="default" w:ascii="仿宋" w:hAnsi="仿宋" w:eastAsia="仿宋" w:cs="仿宋"/>
                <w:sz w:val="24"/>
                <w:szCs w:val="20"/>
                <w:highlight w:val="none"/>
                <w:lang w:val="en-US" w:eastAsia="zh-CN"/>
              </w:rPr>
              <w:t>如何判断视觉通道的表现力和有效性？</w:t>
            </w:r>
          </w:p>
          <w:p w14:paraId="5531DEB6">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default" w:ascii="仿宋" w:hAnsi="仿宋" w:eastAsia="仿宋" w:cs="仿宋"/>
                <w:sz w:val="24"/>
                <w:szCs w:val="20"/>
                <w:highlight w:val="none"/>
                <w:lang w:val="en-US" w:eastAsia="zh-CN"/>
              </w:rPr>
            </w:pPr>
            <w:r>
              <w:rPr>
                <w:rFonts w:hint="default" w:ascii="仿宋" w:hAnsi="仿宋" w:eastAsia="仿宋" w:cs="仿宋"/>
                <w:sz w:val="24"/>
                <w:szCs w:val="20"/>
                <w:highlight w:val="none"/>
                <w:lang w:val="en-US" w:eastAsia="zh-CN"/>
              </w:rPr>
              <w:t>首先看一幅图片，该图描述了各种类型的视觉通道的表现力排序，从上到下表现力从高到低。但是，这幅图代表的仅是通常情况，根据实际使用情况看，部分表现力顺序是会发生变化的，如图 2-18 所示</w:t>
            </w:r>
          </w:p>
          <w:p w14:paraId="681C2E88">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default" w:ascii="仿宋" w:hAnsi="仿宋" w:eastAsia="仿宋" w:cs="仿宋"/>
                <w:sz w:val="24"/>
                <w:szCs w:val="20"/>
                <w:highlight w:val="none"/>
                <w:lang w:val="en-US" w:eastAsia="zh-CN"/>
              </w:rPr>
            </w:pPr>
          </w:p>
          <w:p w14:paraId="5BBDFD70">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left"/>
              <w:textAlignment w:val="auto"/>
              <w:rPr>
                <w:rFonts w:hint="default" w:ascii="仿宋" w:hAnsi="仿宋" w:eastAsia="仿宋" w:cs="仿宋"/>
                <w:sz w:val="24"/>
                <w:szCs w:val="20"/>
                <w:highlight w:val="none"/>
                <w:lang w:val="en-US" w:eastAsia="zh-CN"/>
              </w:rPr>
            </w:pPr>
            <w:r>
              <w:rPr>
                <w:highlight w:val="none"/>
              </w:rPr>
              <w:drawing>
                <wp:inline distT="0" distB="0" distL="114300" distR="114300">
                  <wp:extent cx="3123565" cy="2704465"/>
                  <wp:effectExtent l="0" t="0" r="635" b="635"/>
                  <wp:docPr id="1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4"/>
                          <pic:cNvPicPr>
                            <a:picLocks noChangeAspect="1"/>
                          </pic:cNvPicPr>
                        </pic:nvPicPr>
                        <pic:blipFill>
                          <a:blip r:embed="rId19"/>
                          <a:stretch>
                            <a:fillRect/>
                          </a:stretch>
                        </pic:blipFill>
                        <pic:spPr>
                          <a:xfrm>
                            <a:off x="0" y="0"/>
                            <a:ext cx="3123565" cy="2704465"/>
                          </a:xfrm>
                          <a:prstGeom prst="rect">
                            <a:avLst/>
                          </a:prstGeom>
                          <a:noFill/>
                          <a:ln>
                            <a:noFill/>
                          </a:ln>
                        </pic:spPr>
                      </pic:pic>
                    </a:graphicData>
                  </a:graphic>
                </wp:inline>
              </w:drawing>
            </w:r>
          </w:p>
          <w:p w14:paraId="6E16B32C">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default" w:ascii="仿宋" w:hAnsi="仿宋" w:eastAsia="仿宋" w:cs="仿宋"/>
                <w:sz w:val="24"/>
                <w:szCs w:val="20"/>
                <w:highlight w:val="none"/>
                <w:lang w:val="en-US" w:eastAsia="zh-CN"/>
              </w:rPr>
            </w:pPr>
          </w:p>
          <w:p w14:paraId="7EC5BCC7">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3. 表现力判断标准</w:t>
            </w:r>
          </w:p>
          <w:p w14:paraId="6B2BB887">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1）精确性。就像影响因子一样，精确性标准主要描述感知系统对可视化的判断结果与原始数据的吻合程度。根据心理物理学研究表明，人类感知系统对于不同的视觉通道的感知精确性是不同的，总体可以归纳为一个幂次法则，其中的指数与人类感知器官和感知模式有关。</w:t>
            </w:r>
          </w:p>
          <w:p w14:paraId="15438D83">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2）可辨性。视觉通道可以有不同的取值范围，如何调整取值范围让人们能区分该视觉通道的多种取值状态，也就是视觉通道的可辨性问题。简言之，如何给定取值范围选择合适的不同值，从而让人们能轻易地感知区分出取值数的不同。</w:t>
            </w:r>
          </w:p>
          <w:p w14:paraId="40A9A05C">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3）可分离性。在同一个可视化结果中，多个视觉通道的存在可能影响用户对其的正确感知，影响信息获取。比如，使用横坐标、纵坐标编码数据两个属性的时候，好的可视化设计是不会用点的接近性对第三种数据属性进行编码的，因为这样的操作会对横纵坐标这两种数据属性的编码产生影响</w:t>
            </w:r>
          </w:p>
          <w:p w14:paraId="22B33549">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sz w:val="24"/>
                <w:szCs w:val="20"/>
                <w:highlight w:val="none"/>
                <w:lang w:val="en-US" w:eastAsia="zh-CN"/>
              </w:rPr>
              <w:t>（4）视觉突出。视觉突出也就是在很短时间内（200~250ms），人们可以仅依赖感知的前向注意力直接发觉某一对象的不同。视觉突出效果使得人们对特殊发现所需要的时间不会随着背景对象的数量变化而变化</w:t>
            </w:r>
            <w:r>
              <w:rPr>
                <w:rFonts w:hint="eastAsia" w:cs="仿宋"/>
                <w:sz w:val="24"/>
                <w:szCs w:val="20"/>
                <w:highlight w:val="none"/>
                <w:lang w:val="en-US" w:eastAsia="zh-CN"/>
              </w:rPr>
              <w:t>。</w:t>
            </w:r>
          </w:p>
          <w:p w14:paraId="23C9944F">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b/>
                <w:bCs/>
                <w:sz w:val="24"/>
                <w:szCs w:val="20"/>
                <w:highlight w:val="none"/>
                <w:lang w:val="en-US" w:eastAsia="zh-CN"/>
              </w:rPr>
              <w:t>2.3.4 视觉通道的特性</w:t>
            </w:r>
          </w:p>
          <w:p w14:paraId="6AC4E569">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可视化设计中，同样的数据可以用多种不同的视觉通道进行编码，如何呈现出最佳的</w:t>
            </w:r>
          </w:p>
          <w:p w14:paraId="31D3A9FC">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可视化结果给用户，合理使用视觉通道对设计优秀的信息可视化是比较关键的。</w:t>
            </w:r>
          </w:p>
          <w:p w14:paraId="592716C8">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1. 平面位置</w:t>
            </w:r>
          </w:p>
          <w:p w14:paraId="1F339409">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平面位置是唯一的既可用于编码分类的数据属性，又可用于编码定序或定量的数据属性的视觉通道。另外，对象在平面上的接近性也可用于编码分组的数据属性。平面位置是所有视觉通道中最特殊的一个。一般可视化设计都会在二维空间，所以平面位置对于任何数据都是非常有效的，甚至是最有效的。因此，使用平面位置编码哪种数据属性是首先应该考虑并解决的问题。</w:t>
            </w:r>
          </w:p>
          <w:p w14:paraId="6198079F">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水平位置和垂直位置属于平面位置的两个可以分离的视觉通道，当编码的数据属性是一维时，仅选择其一。一般来说，两个视觉通道的差异较小，但是有研究指出，由于真实世界重力的影响，垂直位置会比水平位置有略高的优先级，即相同条件下，人们更容易分辨出高度的差异。</w:t>
            </w:r>
          </w:p>
          <w:p w14:paraId="56D30259">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因此，显示器的显示比例通常会设计成包含更多的水平像素，从而使水平方向的信息含量可以和垂直方向相当。</w:t>
            </w:r>
          </w:p>
          <w:p w14:paraId="2024CED0">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位置关系可以揭示一些数据间的关系。比如，数据是否集中在某一范围，分布是否符合一定的统计规律等</w:t>
            </w:r>
          </w:p>
          <w:p w14:paraId="6CC21CE1">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2. 颜色</w:t>
            </w:r>
          </w:p>
          <w:p w14:paraId="2AB327F1">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所有视觉通道中，颜色是最复杂的，但也是可以编码大量数据信息的视觉通道，所以在可视化设计里很常用。一般来说，颜色可分为亮度、饱和度、色调这三个视觉通道，前两个可认为是定量或定序，最后一个属于定性的视觉通道。所以说“颜色”既是分类的，也是定量的。</w:t>
            </w:r>
          </w:p>
          <w:p w14:paraId="3AC02721">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（1）亮度适合编码有序数据。但需要注意的是，亮度通道可辨性小，尽量使用少于 6个不同层次的可辨亮度层次。另外，相比另外两个，亮度的对比度形成的边界现象非常明显。所以，受对比度效果的影响，人类对亮度的感知缺乏精确性。</w:t>
            </w:r>
          </w:p>
          <w:p w14:paraId="3EFCF9FE">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（2）饱和度同样适用于有序数据。饱和度与尺寸相互影响，小尺寸上区分饱和度会更</w:t>
            </w:r>
          </w:p>
          <w:p w14:paraId="5A5EE428">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加困难。同样，它的精确性也会受对比度效果的影响。</w:t>
            </w:r>
          </w:p>
          <w:p w14:paraId="1BC0F879">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3）色调适用于编码分类的数据属性，并提供了分组编码的功能。色调和饱和度都有与其他视觉通道相互影响的问题，比如之前讨论可分离性的时候的色调与尺寸之间有影响；同样，在连续区域的色调也会出现难以准确区分的情况（其实就是色调分界不明显，除非是红蓝这种区分较大的色调），而且人们通常可在不连续区域下分辨 6~12 种色调，小尺寸区域还会有所下降，所以多种色调的可视化也是行不通的。</w:t>
            </w:r>
          </w:p>
          <w:p w14:paraId="2245F431">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（4）配色方案中，信息可视化设计配色方案关系到可视化结果的信息表达和美观性。好的配色方案涉及颜色心理学、颜色生理学、颜色物理学等知识，会改善用户心情，提高兴趣。</w:t>
            </w:r>
          </w:p>
          <w:p w14:paraId="0104F07E">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配色方案需要考虑：可视化所面向的用户群体，可视化结果是否需要打印后复印，可视化本身的数据组成及属性。</w:t>
            </w:r>
          </w:p>
          <w:p w14:paraId="11436F86">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3. 尺寸</w:t>
            </w:r>
          </w:p>
          <w:p w14:paraId="36126E30">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定量或定序的视觉通道适合编码有序数据属性，同样会对部分视觉通道有影响，同样尺寸维度过多时，精确度也会下降。</w:t>
            </w:r>
          </w:p>
          <w:p w14:paraId="0FDD2446">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长度是一维的尺寸，包括垂直尺寸（高度）和水平尺寸（宽度）。面积是二维的尺寸，体积则是三维的尺寸。由于高维的尺寸蕴涵了低维的尺寸，因此在可视化设计中应尽量避免同时使用两种不同维度的尺寸编码不同的数据属性。</w:t>
            </w:r>
          </w:p>
          <w:p w14:paraId="04BC6E94">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人们对一维尺寸的判断是线性的，对多维尺寸的判断随着维度的增加而变得越来越不精确，因此可视化设计中使用一维的尺寸（高度或宽度）编码重要数据属性的值，如柱状图。</w:t>
            </w:r>
            <w:bookmarkStart w:id="0" w:name="_GoBack"/>
            <w:bookmarkEnd w:id="0"/>
          </w:p>
          <w:p w14:paraId="755757F1">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4. 斜度和角度</w:t>
            </w:r>
          </w:p>
          <w:p w14:paraId="5DB6EB0D">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斜度是指在二维坐标轴平面中，方向和 0°坐标轴的夹角 [ 见图 2-24（a）] ；而角度是指任意两条线段之间的夹角测量 [ 见图 2-24（b）]。斜度可用于分类或有序的数据属性的编码，斜度即方向或角度。</w:t>
            </w:r>
          </w:p>
          <w:p w14:paraId="1D71CFFA">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斜度具有象限及角度值，在其定义域内是非单调的，不存在严格的增或减的顺序，但在每一个象限，其具有单调性，适合有序数据的编码。在相邻两个象限的中间 [ 见图 2-24（c）]，斜度所指示的方向呈现中性的特征，可用于编码数据的发散性。</w:t>
            </w:r>
          </w:p>
          <w:p w14:paraId="141AAB5E">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left"/>
              <w:textAlignment w:val="auto"/>
              <w:rPr>
                <w:rFonts w:hint="eastAsia" w:ascii="仿宋" w:hAnsi="仿宋" w:eastAsia="仿宋" w:cs="仿宋"/>
                <w:sz w:val="24"/>
                <w:szCs w:val="20"/>
                <w:highlight w:val="none"/>
                <w:lang w:val="en-US" w:eastAsia="zh-CN"/>
              </w:rPr>
            </w:pPr>
            <w:r>
              <w:rPr>
                <w:highlight w:val="none"/>
              </w:rPr>
              <w:drawing>
                <wp:inline distT="0" distB="0" distL="114300" distR="114300">
                  <wp:extent cx="3921125" cy="1564005"/>
                  <wp:effectExtent l="0" t="0" r="3175" b="17145"/>
                  <wp:docPr id="17"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5"/>
                          <pic:cNvPicPr>
                            <a:picLocks noChangeAspect="1"/>
                          </pic:cNvPicPr>
                        </pic:nvPicPr>
                        <pic:blipFill>
                          <a:blip r:embed="rId20"/>
                          <a:stretch>
                            <a:fillRect/>
                          </a:stretch>
                        </pic:blipFill>
                        <pic:spPr>
                          <a:xfrm>
                            <a:off x="0" y="0"/>
                            <a:ext cx="3921125" cy="1564005"/>
                          </a:xfrm>
                          <a:prstGeom prst="rect">
                            <a:avLst/>
                          </a:prstGeom>
                          <a:noFill/>
                          <a:ln>
                            <a:noFill/>
                          </a:ln>
                        </pic:spPr>
                      </pic:pic>
                    </a:graphicData>
                  </a:graphic>
                </wp:inline>
              </w:drawing>
            </w:r>
          </w:p>
          <w:p w14:paraId="4916B5A3">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5. 形状</w:t>
            </w:r>
          </w:p>
          <w:p w14:paraId="6C56DF35">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视觉心理专家认为形状是人们通过前向注意力就能识别的一些低阶视觉特征。形状与其他视觉通道相互影响。</w:t>
            </w:r>
          </w:p>
          <w:p w14:paraId="0F9714F8">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一般情况下，形状属于定性的视觉通道，因此仅适合编码分类的数据属性。尽量使用辨别度大的形状，避免误导用户。</w:t>
            </w:r>
          </w:p>
          <w:p w14:paraId="7AE112E7">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6. 纹理</w:t>
            </w:r>
          </w:p>
          <w:p w14:paraId="6439B2B5">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纹理可被认为是多种视觉变量的组合，包括形状（组成纹理的基本元素）、颜色（纹理中每个像素的颜色）和方向（纹理中形状和颜色的旋转变化）。点画图案在可视化中比较常见，通常用于区分类别型数据属性的编码方式，在二维空间中的视觉通道上，点画图案与亮度视觉通道存在较严重的影响。</w:t>
            </w:r>
          </w:p>
          <w:p w14:paraId="40245BE2">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eastAsia="zh-CN"/>
              </w:rPr>
            </w:pPr>
            <w:r>
              <w:rPr>
                <w:rFonts w:hint="eastAsia" w:ascii="仿宋" w:hAnsi="仿宋" w:eastAsia="仿宋" w:cs="仿宋"/>
                <w:b/>
                <w:bCs/>
                <w:sz w:val="24"/>
                <w:szCs w:val="20"/>
                <w:highlight w:val="none"/>
                <w:lang w:eastAsia="zh-CN"/>
              </w:rPr>
              <w:t>【</w:t>
            </w:r>
            <w:r>
              <w:rPr>
                <w:rFonts w:hint="eastAsia" w:ascii="仿宋" w:hAnsi="仿宋" w:eastAsia="仿宋" w:cs="仿宋"/>
                <w:b/>
                <w:bCs/>
                <w:sz w:val="24"/>
                <w:szCs w:val="20"/>
                <w:highlight w:val="none"/>
                <w:lang w:val="en-US" w:eastAsia="zh-CN"/>
              </w:rPr>
              <w:t>互动</w:t>
            </w:r>
            <w:r>
              <w:rPr>
                <w:rFonts w:hint="eastAsia" w:ascii="仿宋" w:hAnsi="仿宋" w:eastAsia="仿宋" w:cs="仿宋"/>
                <w:b/>
                <w:bCs/>
                <w:sz w:val="24"/>
                <w:szCs w:val="20"/>
                <w:highlight w:val="none"/>
                <w:lang w:eastAsia="zh-CN"/>
              </w:rPr>
              <w:t>讨论】</w:t>
            </w:r>
          </w:p>
          <w:p w14:paraId="44CACB66">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eastAsia="zh-CN"/>
              </w:rPr>
            </w:pPr>
            <w:r>
              <w:rPr>
                <w:rFonts w:hint="eastAsia" w:cs="仿宋"/>
                <w:b/>
                <w:bCs/>
                <w:sz w:val="24"/>
                <w:szCs w:val="20"/>
                <w:highlight w:val="none"/>
                <w:lang w:val="en-US" w:eastAsia="zh-CN"/>
              </w:rPr>
              <w:t>教师展示生活中的具体遇到的纹理的样子和世界各大城市图案标识</w:t>
            </w:r>
            <w:r>
              <w:rPr>
                <w:rFonts w:hint="eastAsia" w:cs="仿宋"/>
                <w:b/>
                <w:bCs/>
                <w:sz w:val="24"/>
                <w:szCs w:val="20"/>
                <w:highlight w:val="none"/>
                <w:lang w:eastAsia="zh-CN"/>
              </w:rPr>
              <w:t>。</w:t>
            </w:r>
          </w:p>
          <w:p w14:paraId="2FA63C45">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lang w:eastAsia="zh-CN"/>
              </w:rPr>
            </w:pPr>
            <w:r>
              <w:rPr>
                <w:rFonts w:hint="eastAsia" w:ascii="仿宋" w:hAnsi="仿宋" w:eastAsia="仿宋" w:cs="仿宋"/>
                <w:b/>
                <w:bCs/>
                <w:sz w:val="24"/>
                <w:szCs w:val="20"/>
                <w:highlight w:val="none"/>
                <w:lang w:eastAsia="zh-CN"/>
              </w:rPr>
              <w:t>【学生】</w:t>
            </w:r>
            <w:r>
              <w:rPr>
                <w:rFonts w:hint="eastAsia" w:ascii="仿宋" w:hAnsi="仿宋" w:eastAsia="仿宋" w:cs="仿宋"/>
                <w:sz w:val="24"/>
                <w:szCs w:val="20"/>
                <w:highlight w:val="none"/>
                <w:lang w:eastAsia="zh-CN"/>
              </w:rPr>
              <w:t>聆听、思考、回答</w:t>
            </w:r>
          </w:p>
          <w:p w14:paraId="0FFEFFB3">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lang w:eastAsia="zh-CN"/>
              </w:rPr>
            </w:pPr>
            <w:r>
              <w:rPr>
                <w:rFonts w:hint="eastAsia" w:ascii="仿宋" w:hAnsi="仿宋" w:eastAsia="仿宋" w:cs="仿宋"/>
                <w:b/>
                <w:bCs/>
                <w:sz w:val="24"/>
                <w:szCs w:val="20"/>
                <w:highlight w:val="none"/>
                <w:lang w:eastAsia="zh-CN"/>
              </w:rPr>
              <w:t>【教师】</w:t>
            </w:r>
            <w:r>
              <w:rPr>
                <w:rFonts w:hint="eastAsia" w:ascii="仿宋" w:hAnsi="仿宋" w:eastAsia="仿宋" w:cs="仿宋"/>
                <w:sz w:val="24"/>
                <w:szCs w:val="20"/>
                <w:highlight w:val="none"/>
                <w:lang w:eastAsia="zh-CN"/>
              </w:rPr>
              <w:t>总结学生的回答</w:t>
            </w:r>
          </w:p>
          <w:p w14:paraId="619EC948">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b/>
                <w:bCs/>
                <w:sz w:val="24"/>
                <w:szCs w:val="20"/>
                <w:highlight w:val="none"/>
                <w:lang w:val="en-US" w:eastAsia="zh-CN"/>
              </w:rPr>
              <w:t>7. 动画</w:t>
            </w:r>
          </w:p>
          <w:p w14:paraId="71FC97A6">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计算机动画是指由计算机生成的连续播放的静态图像所形成的动态效果的图画作品。动画的原理利用了生理上的视觉残留现象和人们趋于将连续类似的图像在大脑中组织起来的心理作用。</w:t>
            </w:r>
          </w:p>
          <w:p w14:paraId="4420B815">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default"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以动画形式作为视觉通道包括了运动方向、运动速度、闪烁频率等。运动的方向可以用于编码定性的数据属性，后两者可以编码定量的数据属性。动画可以突出可视化视觉效果，与其他视觉通道具有天然的分离性，但是，在动画可视化中要观察非动画的视觉通道，就会有很大的困难。</w:t>
            </w:r>
          </w:p>
        </w:tc>
      </w:tr>
      <w:tr w14:paraId="43EB4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4" w:type="pct"/>
            <w:gridSpan w:val="2"/>
            <w:vAlign w:val="center"/>
          </w:tcPr>
          <w:p w14:paraId="5C702871">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课堂小结</w:t>
            </w:r>
          </w:p>
          <w:p w14:paraId="45A89F4F">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w:t>
            </w:r>
            <w:r>
              <w:rPr>
                <w:rFonts w:hint="eastAsia" w:cs="仿宋"/>
                <w:b/>
                <w:bCs/>
                <w:sz w:val="24"/>
                <w:szCs w:val="20"/>
                <w:highlight w:val="none"/>
                <w:lang w:val="en-US" w:eastAsia="zh-CN"/>
              </w:rPr>
              <w:t>3</w:t>
            </w:r>
            <w:r>
              <w:rPr>
                <w:rFonts w:hint="eastAsia" w:ascii="仿宋" w:hAnsi="仿宋" w:eastAsia="仿宋" w:cs="仿宋"/>
                <w:b/>
                <w:bCs/>
                <w:sz w:val="24"/>
                <w:szCs w:val="20"/>
                <w:highlight w:val="none"/>
                <w:lang w:val="en-US" w:eastAsia="zh-CN"/>
              </w:rPr>
              <w:t xml:space="preserve"> min）</w:t>
            </w:r>
          </w:p>
        </w:tc>
        <w:tc>
          <w:tcPr>
            <w:tcW w:w="4295" w:type="pct"/>
            <w:gridSpan w:val="4"/>
            <w:vAlign w:val="center"/>
          </w:tcPr>
          <w:p w14:paraId="183C97EB">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p>
        </w:tc>
      </w:tr>
    </w:tbl>
    <w:p w14:paraId="00D2AAA8">
      <w:pPr>
        <w:ind w:left="0" w:leftChars="0" w:firstLine="0" w:firstLineChars="0"/>
        <w:rPr>
          <w:rFonts w:hint="default"/>
          <w:highlight w:val="none"/>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书宋.蘋ā.">
    <w:altName w:val="宋体"/>
    <w:panose1 w:val="00000000000000000000"/>
    <w:charset w:val="86"/>
    <w:family w:val="roman"/>
    <w:pitch w:val="default"/>
    <w:sig w:usb0="00000000" w:usb1="00000000" w:usb2="00000000" w:usb3="00000000" w:csb0="00040000" w:csb1="00000000"/>
  </w:font>
  <w:font w:name="方正大标宋简体">
    <w:altName w:val="微软雅黑"/>
    <w:panose1 w:val="02010601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AzMTRkZjMwNTliNmMzODI0ZjdhMWMyMzc2MjJiNjkifQ=="/>
  </w:docVars>
  <w:rsids>
    <w:rsidRoot w:val="00172A27"/>
    <w:rsid w:val="000722FE"/>
    <w:rsid w:val="011C626C"/>
    <w:rsid w:val="015C540F"/>
    <w:rsid w:val="01605A1A"/>
    <w:rsid w:val="02EB2811"/>
    <w:rsid w:val="04CD6C68"/>
    <w:rsid w:val="057711DE"/>
    <w:rsid w:val="05F15D67"/>
    <w:rsid w:val="061A29D1"/>
    <w:rsid w:val="06AE3D97"/>
    <w:rsid w:val="06DA075B"/>
    <w:rsid w:val="08481994"/>
    <w:rsid w:val="09916EF4"/>
    <w:rsid w:val="0C0D22CD"/>
    <w:rsid w:val="0FA7374C"/>
    <w:rsid w:val="0FD564DC"/>
    <w:rsid w:val="12B02CB8"/>
    <w:rsid w:val="12C678AC"/>
    <w:rsid w:val="12D048FD"/>
    <w:rsid w:val="12EB176A"/>
    <w:rsid w:val="13394851"/>
    <w:rsid w:val="13BD568C"/>
    <w:rsid w:val="14531E2D"/>
    <w:rsid w:val="156F5B9B"/>
    <w:rsid w:val="178D35C8"/>
    <w:rsid w:val="18721CD0"/>
    <w:rsid w:val="18DD0845"/>
    <w:rsid w:val="18E70105"/>
    <w:rsid w:val="1A8B2040"/>
    <w:rsid w:val="1AC72E5E"/>
    <w:rsid w:val="1BF12377"/>
    <w:rsid w:val="1D395A93"/>
    <w:rsid w:val="1E225137"/>
    <w:rsid w:val="1F1C3BAF"/>
    <w:rsid w:val="201402A2"/>
    <w:rsid w:val="20254CE5"/>
    <w:rsid w:val="20E93E38"/>
    <w:rsid w:val="2106795E"/>
    <w:rsid w:val="21A70742"/>
    <w:rsid w:val="23952182"/>
    <w:rsid w:val="23F84B49"/>
    <w:rsid w:val="24CC3981"/>
    <w:rsid w:val="253F23A5"/>
    <w:rsid w:val="2760669F"/>
    <w:rsid w:val="277716AD"/>
    <w:rsid w:val="27A6495D"/>
    <w:rsid w:val="28B01696"/>
    <w:rsid w:val="2A0D2DB9"/>
    <w:rsid w:val="2A6C38FB"/>
    <w:rsid w:val="2D6C5B94"/>
    <w:rsid w:val="2EB84005"/>
    <w:rsid w:val="2F2658A4"/>
    <w:rsid w:val="2FE975FE"/>
    <w:rsid w:val="309605D0"/>
    <w:rsid w:val="31DF7DE0"/>
    <w:rsid w:val="32180206"/>
    <w:rsid w:val="324F1DCE"/>
    <w:rsid w:val="33A70901"/>
    <w:rsid w:val="348A6370"/>
    <w:rsid w:val="35DE47D3"/>
    <w:rsid w:val="37EB1F18"/>
    <w:rsid w:val="38A01134"/>
    <w:rsid w:val="3A375D56"/>
    <w:rsid w:val="3A4122C4"/>
    <w:rsid w:val="3A48168A"/>
    <w:rsid w:val="3B183065"/>
    <w:rsid w:val="3BE850ED"/>
    <w:rsid w:val="3C440048"/>
    <w:rsid w:val="3DA54918"/>
    <w:rsid w:val="3F9B06C8"/>
    <w:rsid w:val="3FFF2A05"/>
    <w:rsid w:val="405555F3"/>
    <w:rsid w:val="41A30C47"/>
    <w:rsid w:val="42213348"/>
    <w:rsid w:val="43760954"/>
    <w:rsid w:val="45C75D73"/>
    <w:rsid w:val="46F5246C"/>
    <w:rsid w:val="481C7D4C"/>
    <w:rsid w:val="48205C0E"/>
    <w:rsid w:val="4839282C"/>
    <w:rsid w:val="483A2895"/>
    <w:rsid w:val="486503B6"/>
    <w:rsid w:val="49131272"/>
    <w:rsid w:val="499155B7"/>
    <w:rsid w:val="4BFD74DA"/>
    <w:rsid w:val="4C5449A0"/>
    <w:rsid w:val="4E72235D"/>
    <w:rsid w:val="4E766EAA"/>
    <w:rsid w:val="4F8434CA"/>
    <w:rsid w:val="51043EAF"/>
    <w:rsid w:val="52C222A5"/>
    <w:rsid w:val="52EE325A"/>
    <w:rsid w:val="53456529"/>
    <w:rsid w:val="539B3B0B"/>
    <w:rsid w:val="54667B68"/>
    <w:rsid w:val="548C2946"/>
    <w:rsid w:val="55442ED5"/>
    <w:rsid w:val="557D3636"/>
    <w:rsid w:val="57226CF8"/>
    <w:rsid w:val="58301BAD"/>
    <w:rsid w:val="5AF06A16"/>
    <w:rsid w:val="5AF11302"/>
    <w:rsid w:val="5B687259"/>
    <w:rsid w:val="5BC70F6F"/>
    <w:rsid w:val="5C1B127F"/>
    <w:rsid w:val="5D292A17"/>
    <w:rsid w:val="5D6233E4"/>
    <w:rsid w:val="5E651DA7"/>
    <w:rsid w:val="5ED03903"/>
    <w:rsid w:val="5F280C90"/>
    <w:rsid w:val="60BD4399"/>
    <w:rsid w:val="6154353C"/>
    <w:rsid w:val="644A7E43"/>
    <w:rsid w:val="646A4041"/>
    <w:rsid w:val="64FE36A7"/>
    <w:rsid w:val="657B0784"/>
    <w:rsid w:val="65AF62ED"/>
    <w:rsid w:val="65DD7B95"/>
    <w:rsid w:val="664C4B27"/>
    <w:rsid w:val="684B5009"/>
    <w:rsid w:val="68F24605"/>
    <w:rsid w:val="69C53AC8"/>
    <w:rsid w:val="6A7D43A3"/>
    <w:rsid w:val="6B9B7E44"/>
    <w:rsid w:val="6DC9627D"/>
    <w:rsid w:val="6DEA1F52"/>
    <w:rsid w:val="6F0A1517"/>
    <w:rsid w:val="6F6B4876"/>
    <w:rsid w:val="7042579A"/>
    <w:rsid w:val="70DD1DC5"/>
    <w:rsid w:val="73E334C8"/>
    <w:rsid w:val="74534D3C"/>
    <w:rsid w:val="752A176C"/>
    <w:rsid w:val="76434F8C"/>
    <w:rsid w:val="77BE6726"/>
    <w:rsid w:val="789A6BE8"/>
    <w:rsid w:val="79240B36"/>
    <w:rsid w:val="7A752E89"/>
    <w:rsid w:val="7B522BA9"/>
    <w:rsid w:val="7BD73E08"/>
    <w:rsid w:val="7D076D55"/>
    <w:rsid w:val="7E7B5F8D"/>
    <w:rsid w:val="7EF974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both"/>
      <w:textAlignment w:val="auto"/>
    </w:pPr>
    <w:rPr>
      <w:rFonts w:ascii="仿宋" w:hAnsi="仿宋" w:eastAsia="仿宋" w:cs="仿宋"/>
      <w:kern w:val="2"/>
      <w:sz w:val="28"/>
      <w:szCs w:val="28"/>
      <w:lang w:val="en-US" w:eastAsia="zh-CN" w:bidi="ar-SA"/>
    </w:rPr>
  </w:style>
  <w:style w:type="paragraph" w:styleId="2">
    <w:name w:val="heading 2"/>
    <w:basedOn w:val="1"/>
    <w:next w:val="1"/>
    <w:autoRedefine/>
    <w:unhideWhenUsed/>
    <w:qFormat/>
    <w:uiPriority w:val="0"/>
    <w:pPr>
      <w:spacing w:beforeAutospacing="0" w:afterAutospacing="0"/>
      <w:ind w:firstLine="643" w:firstLineChars="200"/>
      <w:jc w:val="left"/>
      <w:outlineLvl w:val="1"/>
    </w:pPr>
    <w:rPr>
      <w:rFonts w:hint="eastAsia" w:ascii="宋体" w:hAnsi="宋体" w:eastAsia="仿宋" w:cs="宋体"/>
      <w:b/>
      <w:bCs/>
      <w:kern w:val="0"/>
      <w:sz w:val="28"/>
      <w:szCs w:val="36"/>
      <w:lang w:bidi="ar"/>
    </w:rPr>
  </w:style>
  <w:style w:type="paragraph" w:styleId="3">
    <w:name w:val="heading 3"/>
    <w:basedOn w:val="1"/>
    <w:next w:val="1"/>
    <w:autoRedefine/>
    <w:unhideWhenUsed/>
    <w:qFormat/>
    <w:uiPriority w:val="0"/>
    <w:pPr>
      <w:spacing w:before="0" w:beforeAutospacing="0" w:after="0" w:afterAutospacing="0"/>
      <w:jc w:val="left"/>
      <w:outlineLvl w:val="2"/>
    </w:pPr>
    <w:rPr>
      <w:rFonts w:hint="eastAsia" w:ascii="宋体" w:hAnsi="宋体" w:eastAsia="仿宋" w:cs="宋体"/>
      <w:b/>
      <w:bCs/>
      <w:kern w:val="0"/>
      <w:sz w:val="27"/>
      <w:szCs w:val="27"/>
      <w:lang w:bidi="ar"/>
    </w:rPr>
  </w:style>
  <w:style w:type="character" w:default="1" w:styleId="9">
    <w:name w:val="Default Paragraph Font"/>
    <w:autoRedefine/>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4">
    <w:name w:val="Body Text Indent"/>
    <w:basedOn w:val="1"/>
    <w:autoRedefine/>
    <w:unhideWhenUsed/>
    <w:qFormat/>
    <w:uiPriority w:val="99"/>
    <w:pPr>
      <w:spacing w:after="120" w:afterLines="0" w:afterAutospacing="0"/>
      <w:ind w:left="420" w:leftChars="200"/>
    </w:pPr>
  </w:style>
  <w:style w:type="paragraph" w:styleId="5">
    <w:name w:val="HTML Preformatted"/>
    <w:basedOn w:val="1"/>
    <w:autoRedefine/>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6">
    <w:name w:val="Body Text First Indent 2"/>
    <w:basedOn w:val="4"/>
    <w:autoRedefine/>
    <w:unhideWhenUsed/>
    <w:qFormat/>
    <w:uiPriority w:val="99"/>
    <w:pPr>
      <w:ind w:firstLine="420" w:firstLineChars="200"/>
    </w:pPr>
  </w:style>
  <w:style w:type="table" w:styleId="8">
    <w:name w:val="Table Grid"/>
    <w:basedOn w:val="7"/>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autoRedefine/>
    <w:qFormat/>
    <w:uiPriority w:val="0"/>
    <w:rPr>
      <w:b/>
    </w:rPr>
  </w:style>
  <w:style w:type="character" w:styleId="11">
    <w:name w:val="Emphasis"/>
    <w:basedOn w:val="9"/>
    <w:autoRedefine/>
    <w:qFormat/>
    <w:uiPriority w:val="0"/>
    <w:rPr>
      <w:i/>
    </w:rPr>
  </w:style>
  <w:style w:type="paragraph" w:customStyle="1" w:styleId="12">
    <w:name w:val="样式1-2"/>
    <w:basedOn w:val="1"/>
    <w:autoRedefine/>
    <w:qFormat/>
    <w:uiPriority w:val="0"/>
    <w:pPr>
      <w:widowControl/>
      <w:pBdr>
        <w:top w:val="none" w:color="auto" w:sz="0" w:space="0"/>
        <w:left w:val="none" w:color="auto" w:sz="0" w:space="0"/>
        <w:bottom w:val="none" w:color="auto" w:sz="0" w:space="0"/>
        <w:right w:val="none" w:color="auto" w:sz="0" w:space="0"/>
      </w:pBdr>
      <w:spacing w:line="240" w:lineRule="auto"/>
      <w:ind w:firstLine="0" w:firstLineChars="0"/>
      <w:jc w:val="left"/>
    </w:pPr>
    <w:rPr>
      <w:rFonts w:hint="eastAsia"/>
      <w:color w:val="auto"/>
      <w:kern w:val="0"/>
      <w:sz w:val="24"/>
      <w:lang w:bidi="ar"/>
    </w:rPr>
  </w:style>
  <w:style w:type="character" w:customStyle="1" w:styleId="13">
    <w:name w:val="font11"/>
    <w:basedOn w:val="9"/>
    <w:autoRedefine/>
    <w:qFormat/>
    <w:uiPriority w:val="0"/>
    <w:rPr>
      <w:rFonts w:ascii="黑体" w:hAnsi="宋体" w:eastAsia="黑体" w:cs="黑体"/>
      <w:color w:val="231F20"/>
      <w:sz w:val="18"/>
      <w:szCs w:val="18"/>
      <w:u w:val="none"/>
    </w:rPr>
  </w:style>
  <w:style w:type="character" w:customStyle="1" w:styleId="14">
    <w:name w:val="font21"/>
    <w:basedOn w:val="9"/>
    <w:autoRedefine/>
    <w:qFormat/>
    <w:uiPriority w:val="0"/>
    <w:rPr>
      <w:rFonts w:ascii="宋体" w:hAnsi="宋体" w:eastAsia="宋体" w:cs="宋体"/>
      <w:color w:val="231F20"/>
      <w:sz w:val="18"/>
      <w:szCs w:val="18"/>
      <w:u w:val="none"/>
    </w:rPr>
  </w:style>
  <w:style w:type="character" w:customStyle="1" w:styleId="15">
    <w:name w:val="font31"/>
    <w:basedOn w:val="9"/>
    <w:autoRedefine/>
    <w:qFormat/>
    <w:uiPriority w:val="0"/>
    <w:rPr>
      <w:rFonts w:hint="default" w:ascii="Times New Roman" w:hAnsi="Times New Roman" w:cs="Times New Roman"/>
      <w:color w:val="231F20"/>
      <w:sz w:val="18"/>
      <w:szCs w:val="18"/>
      <w:u w:val="none"/>
    </w:rPr>
  </w:style>
  <w:style w:type="paragraph" w:customStyle="1" w:styleId="16">
    <w:name w:val="Default"/>
    <w:unhideWhenUsed/>
    <w:qFormat/>
    <w:uiPriority w:val="99"/>
    <w:pPr>
      <w:widowControl w:val="0"/>
      <w:autoSpaceDE w:val="0"/>
      <w:autoSpaceDN w:val="0"/>
      <w:adjustRightInd w:val="0"/>
      <w:spacing w:beforeLines="0" w:afterLines="0"/>
    </w:pPr>
    <w:rPr>
      <w:rFonts w:hint="eastAsia" w:ascii="方正书宋.蘋ā." w:hAnsi="方正书宋.蘋ā." w:eastAsia="方正书宋.蘋ā." w:cs="Times New Roman"/>
      <w:color w:val="000000"/>
      <w:sz w:val="24"/>
      <w:szCs w:val="24"/>
    </w:rPr>
  </w:style>
  <w:style w:type="paragraph" w:customStyle="1" w:styleId="17">
    <w:name w:val="Pa3"/>
    <w:basedOn w:val="16"/>
    <w:next w:val="16"/>
    <w:unhideWhenUsed/>
    <w:qFormat/>
    <w:uiPriority w:val="99"/>
    <w:pPr>
      <w:spacing w:beforeLines="0" w:afterLines="0" w:line="211" w:lineRule="atLeast"/>
    </w:pPr>
    <w:rPr>
      <w:rFonts w:hint="default"/>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image" Target="media/image15.png"/><Relationship Id="rId2" Type="http://schemas.openxmlformats.org/officeDocument/2006/relationships/settings" Target="settings.xml"/><Relationship Id="rId19" Type="http://schemas.openxmlformats.org/officeDocument/2006/relationships/image" Target="media/image14.png"/><Relationship Id="rId18" Type="http://schemas.openxmlformats.org/officeDocument/2006/relationships/image" Target="media/image13.png"/><Relationship Id="rId17" Type="http://schemas.openxmlformats.org/officeDocument/2006/relationships/image" Target="media/image12.png"/><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课程教案.dotx</Template>
  <Pages>20</Pages>
  <Words>52</Words>
  <Characters>62</Characters>
  <Lines>0</Lines>
  <Paragraphs>0</Paragraphs>
  <TotalTime>2</TotalTime>
  <ScaleCrop>false</ScaleCrop>
  <LinksUpToDate>false</LinksUpToDate>
  <CharactersWithSpaces>70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2024-04-22T01:30:00Z</dcterms:created>
  <dc:creator>小熊</dc:creator>
  <cp:lastModifiedBy>刘</cp:lastModifiedBy>
  <dcterms:modified xsi:type="dcterms:W3CDTF">2025-03-26T01:05:42Z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5F4CCEAD7AC24F84A0911DB4BE095903_11</vt:lpwstr>
  </property>
  <property fmtid="{D5CDD505-2E9C-101B-9397-08002B2CF9AE}" pid="4" name="KSOTemplateDocerSaveRecord">
    <vt:lpwstr>eyJoZGlkIjoiOTAzMTRkZjMwNTliNmMzODI0ZjdhMWMyMzc2MjJiNjkiLCJ1c2VySWQiOiIzNjg5NDY4OTcifQ==</vt:lpwstr>
  </property>
</Properties>
</file>